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A9A1D" w14:textId="77777777" w:rsidR="00215160" w:rsidRDefault="00215160"/>
    <w:p w14:paraId="123B0BA5" w14:textId="26D5A8D4" w:rsidR="002C4042" w:rsidRDefault="002C4042">
      <w:r w:rsidRPr="002C4042">
        <w:t>Bogotá D.C., 23 de septiembre de 202</w:t>
      </w:r>
      <w:r>
        <w:t>2</w:t>
      </w:r>
    </w:p>
    <w:p w14:paraId="12DCDA8F" w14:textId="3DB94903" w:rsidR="002C4042" w:rsidRDefault="002C4042"/>
    <w:p w14:paraId="0832C040" w14:textId="1E0607A8" w:rsidR="002C4042" w:rsidRDefault="002C4042"/>
    <w:p w14:paraId="2CC1E8EC" w14:textId="32B8FC0B" w:rsidR="002C4042" w:rsidRDefault="002C4042">
      <w:r>
        <w:t>Honorable Representante</w:t>
      </w:r>
    </w:p>
    <w:p w14:paraId="1FEC3544" w14:textId="75311DCA" w:rsidR="002C4042" w:rsidRPr="002C4042" w:rsidRDefault="002C4042">
      <w:pPr>
        <w:rPr>
          <w:b/>
          <w:bCs/>
        </w:rPr>
      </w:pPr>
      <w:r w:rsidRPr="002C4042">
        <w:rPr>
          <w:b/>
          <w:bCs/>
        </w:rPr>
        <w:t>JUAN CARLOS WILLS OSPINA</w:t>
      </w:r>
    </w:p>
    <w:p w14:paraId="7850D061" w14:textId="44560D7F" w:rsidR="002C4042" w:rsidRDefault="002C4042">
      <w:r>
        <w:t>Presidente</w:t>
      </w:r>
    </w:p>
    <w:p w14:paraId="345093B5" w14:textId="4298E629" w:rsidR="002C4042" w:rsidRDefault="002C4042">
      <w:r>
        <w:t>Comisión Primera Constitucional Permanente</w:t>
      </w:r>
    </w:p>
    <w:p w14:paraId="7EC294AC" w14:textId="3248C1AC" w:rsidR="002C4042" w:rsidRDefault="002C4042">
      <w:r>
        <w:t>Cámara de Representantes</w:t>
      </w:r>
    </w:p>
    <w:p w14:paraId="41AB0CA1" w14:textId="640237DA" w:rsidR="002C4042" w:rsidRDefault="002C4042">
      <w:r>
        <w:t>Ciudad</w:t>
      </w:r>
    </w:p>
    <w:p w14:paraId="44258F65" w14:textId="6FFAF06D" w:rsidR="002C4042" w:rsidRDefault="002C4042"/>
    <w:p w14:paraId="08E68488" w14:textId="0E76FD7F" w:rsidR="002C4042" w:rsidRDefault="002C4042"/>
    <w:p w14:paraId="05E7AB6F" w14:textId="74F970E3" w:rsidR="002C4042" w:rsidRPr="002C4042" w:rsidRDefault="002C4042" w:rsidP="00215160">
      <w:pPr>
        <w:jc w:val="both"/>
        <w:rPr>
          <w:b/>
          <w:bCs/>
        </w:rPr>
      </w:pPr>
      <w:r w:rsidRPr="002C4042">
        <w:rPr>
          <w:b/>
          <w:bCs/>
        </w:rPr>
        <w:t>REF: Informe de ponencia para primer debate Proyecto de Acto Legislativo Nº 185 de 2022 Cámara</w:t>
      </w:r>
      <w:r w:rsidR="0051109A">
        <w:rPr>
          <w:b/>
          <w:bCs/>
        </w:rPr>
        <w:t xml:space="preserve"> -Pri</w:t>
      </w:r>
      <w:r w:rsidR="0051109A" w:rsidRPr="0051109A">
        <w:rPr>
          <w:b/>
          <w:bCs/>
        </w:rPr>
        <w:t>m</w:t>
      </w:r>
      <w:r w:rsidR="0051109A">
        <w:rPr>
          <w:b/>
          <w:bCs/>
        </w:rPr>
        <w:t>era Vuelta-</w:t>
      </w:r>
      <w:r w:rsidRPr="002C4042">
        <w:rPr>
          <w:b/>
          <w:bCs/>
        </w:rPr>
        <w:t xml:space="preserve"> “Por el cual se otorga al municipio de Manizales (Caldas) la categoría de Distrito Especial -Eje del conocimiento-</w:t>
      </w:r>
      <w:r w:rsidR="00215160">
        <w:rPr>
          <w:b/>
          <w:bCs/>
        </w:rPr>
        <w:t>“</w:t>
      </w:r>
    </w:p>
    <w:p w14:paraId="24B11BC6" w14:textId="39834B54" w:rsidR="002C4042" w:rsidRPr="002C4042" w:rsidRDefault="002C4042"/>
    <w:p w14:paraId="7CEDAB88" w14:textId="44DA6E53" w:rsidR="002C4042" w:rsidRPr="002C4042" w:rsidRDefault="002C4042"/>
    <w:p w14:paraId="0AC751FA" w14:textId="5133BB3D" w:rsidR="002C4042" w:rsidRDefault="00215160">
      <w:r>
        <w:t>Respetado Presidente,</w:t>
      </w:r>
    </w:p>
    <w:p w14:paraId="48A2F8C3" w14:textId="2F2E365E" w:rsidR="00215160" w:rsidRDefault="00215160"/>
    <w:p w14:paraId="1AE892B6" w14:textId="67510C6F" w:rsidR="00215160" w:rsidRDefault="00215160"/>
    <w:p w14:paraId="2B56E0A2" w14:textId="5DBB2489" w:rsidR="00215160" w:rsidRDefault="00215160" w:rsidP="00215160">
      <w:pPr>
        <w:jc w:val="both"/>
      </w:pPr>
      <w:r w:rsidRPr="00215160">
        <w:t xml:space="preserve">Atendiendo la designación que la Mesa Directiva de la Comisión </w:t>
      </w:r>
      <w:r>
        <w:t>Primera</w:t>
      </w:r>
      <w:r w:rsidRPr="00215160">
        <w:t xml:space="preserve"> Constitucional permanente de la Cámara de Representantes y de conformidad con lo dispuesto en la Constitución Política y en la Ley 5ª de 1992,</w:t>
      </w:r>
      <w:r>
        <w:t xml:space="preserve"> rindo informe</w:t>
      </w:r>
      <w:r w:rsidR="0051109A">
        <w:t xml:space="preserve"> positivo</w:t>
      </w:r>
      <w:r>
        <w:t xml:space="preserve"> de ponencia para primer debate del proyecto de la referencia.</w:t>
      </w:r>
    </w:p>
    <w:p w14:paraId="447B697F" w14:textId="4D8B01A8" w:rsidR="00215160" w:rsidRDefault="00215160" w:rsidP="00215160">
      <w:pPr>
        <w:jc w:val="both"/>
      </w:pPr>
    </w:p>
    <w:p w14:paraId="68CB5FAC" w14:textId="5D223AED" w:rsidR="00215160" w:rsidRDefault="00215160" w:rsidP="00215160">
      <w:pPr>
        <w:jc w:val="both"/>
      </w:pPr>
    </w:p>
    <w:p w14:paraId="053B7017" w14:textId="4DAF5DB8" w:rsidR="00215160" w:rsidRDefault="00215160" w:rsidP="00215160">
      <w:pPr>
        <w:jc w:val="both"/>
      </w:pPr>
      <w:r>
        <w:t>Firma el Honorable Representante,</w:t>
      </w:r>
    </w:p>
    <w:p w14:paraId="5BAB4C16" w14:textId="6883AE18" w:rsidR="00215160" w:rsidRDefault="00215160" w:rsidP="00215160">
      <w:pPr>
        <w:jc w:val="both"/>
      </w:pPr>
    </w:p>
    <w:p w14:paraId="1EBAB61F" w14:textId="7BE99036" w:rsidR="008F54F8" w:rsidRDefault="008F54F8" w:rsidP="00215160">
      <w:pPr>
        <w:jc w:val="both"/>
      </w:pPr>
    </w:p>
    <w:p w14:paraId="4A4E565C" w14:textId="77777777" w:rsidR="008F54F8" w:rsidRDefault="008F54F8" w:rsidP="00215160">
      <w:pPr>
        <w:jc w:val="both"/>
      </w:pPr>
    </w:p>
    <w:p w14:paraId="7AB29395" w14:textId="2FD4ACA6" w:rsidR="00215160" w:rsidRDefault="00215160" w:rsidP="00215160">
      <w:pPr>
        <w:jc w:val="both"/>
      </w:pPr>
    </w:p>
    <w:p w14:paraId="0CF016FA" w14:textId="71AE30E9" w:rsidR="00215160" w:rsidRDefault="00215160" w:rsidP="00215160">
      <w:pPr>
        <w:jc w:val="both"/>
      </w:pPr>
    </w:p>
    <w:p w14:paraId="5FFE4C46" w14:textId="2E0B128F" w:rsidR="00215160" w:rsidRPr="00215160" w:rsidRDefault="0051109A" w:rsidP="00215160">
      <w:pPr>
        <w:jc w:val="both"/>
        <w:rPr>
          <w:b/>
          <w:bCs/>
        </w:rPr>
      </w:pPr>
      <w:r>
        <w:rPr>
          <w:b/>
          <w:bCs/>
        </w:rPr>
        <w:t>JUÀN SEBASTIAN GÒ</w:t>
      </w:r>
      <w:r w:rsidR="008F54F8">
        <w:rPr>
          <w:b/>
          <w:bCs/>
        </w:rPr>
        <w:t>MEZ</w:t>
      </w:r>
      <w:r>
        <w:rPr>
          <w:b/>
          <w:bCs/>
        </w:rPr>
        <w:t xml:space="preserve"> GONZÀLES</w:t>
      </w:r>
    </w:p>
    <w:p w14:paraId="3E19E0B4" w14:textId="343D1830" w:rsidR="00215160" w:rsidRPr="002C4042" w:rsidRDefault="00215160" w:rsidP="00215160">
      <w:pPr>
        <w:jc w:val="both"/>
      </w:pPr>
      <w:r>
        <w:t>PONENTE</w:t>
      </w:r>
    </w:p>
    <w:p w14:paraId="7D09970F" w14:textId="73F51C39" w:rsidR="002C4042" w:rsidRPr="002C4042" w:rsidRDefault="002C4042"/>
    <w:p w14:paraId="1D48A7A0" w14:textId="2AB74738" w:rsidR="002C4042" w:rsidRDefault="002C4042"/>
    <w:p w14:paraId="5433EC69" w14:textId="67015368" w:rsidR="00215160" w:rsidRDefault="00215160"/>
    <w:p w14:paraId="38E99FC3" w14:textId="75A2D3A7" w:rsidR="00215160" w:rsidRDefault="00215160"/>
    <w:p w14:paraId="029EA961" w14:textId="1BD49D85" w:rsidR="00215160" w:rsidRDefault="00215160"/>
    <w:p w14:paraId="46ABC266" w14:textId="464D8DAF" w:rsidR="00215160" w:rsidRDefault="00215160"/>
    <w:p w14:paraId="2841491E" w14:textId="6B9ED5DE" w:rsidR="00215160" w:rsidRDefault="00215160"/>
    <w:p w14:paraId="477F9AE9" w14:textId="0566C0D4" w:rsidR="00215160" w:rsidRDefault="00215160"/>
    <w:p w14:paraId="520032DF" w14:textId="6CAC7524" w:rsidR="00215160" w:rsidRDefault="00215160"/>
    <w:p w14:paraId="2F16E801" w14:textId="1CCF4702" w:rsidR="00215160" w:rsidRDefault="00215160"/>
    <w:p w14:paraId="56E3C6A1" w14:textId="7B480373" w:rsidR="00215160" w:rsidRDefault="00215160"/>
    <w:p w14:paraId="14B94160" w14:textId="220DB740" w:rsidR="00215160" w:rsidRDefault="00215160"/>
    <w:p w14:paraId="033BCEA5" w14:textId="287352DB" w:rsidR="00215160" w:rsidRDefault="00215160"/>
    <w:p w14:paraId="6B3E56E7" w14:textId="5198C75D" w:rsidR="00215160" w:rsidRDefault="00215160"/>
    <w:p w14:paraId="6D2526E7" w14:textId="4552703E" w:rsidR="00215160" w:rsidRDefault="00215160"/>
    <w:p w14:paraId="06A8CBF9" w14:textId="0F7E6C2F" w:rsidR="00215160" w:rsidRPr="00893C2B" w:rsidRDefault="00215160" w:rsidP="00215160">
      <w:pPr>
        <w:jc w:val="center"/>
        <w:rPr>
          <w:b/>
          <w:bCs/>
        </w:rPr>
      </w:pPr>
      <w:r w:rsidRPr="00893C2B">
        <w:rPr>
          <w:b/>
          <w:bCs/>
        </w:rPr>
        <w:t>PONENCIA PARA PRIMER DEBATE</w:t>
      </w:r>
    </w:p>
    <w:p w14:paraId="0EA445A9" w14:textId="77777777" w:rsidR="00025724" w:rsidRDefault="00025724" w:rsidP="00025724">
      <w:pPr>
        <w:jc w:val="center"/>
        <w:rPr>
          <w:b/>
          <w:bCs/>
        </w:rPr>
      </w:pPr>
      <w:r>
        <w:rPr>
          <w:b/>
          <w:bCs/>
        </w:rPr>
        <w:t>-Pri</w:t>
      </w:r>
      <w:r w:rsidRPr="0051109A">
        <w:rPr>
          <w:b/>
          <w:bCs/>
        </w:rPr>
        <w:t>m</w:t>
      </w:r>
      <w:r>
        <w:rPr>
          <w:b/>
          <w:bCs/>
        </w:rPr>
        <w:t>era Vuelta-</w:t>
      </w:r>
    </w:p>
    <w:p w14:paraId="7783E591" w14:textId="77777777" w:rsidR="00215160" w:rsidRDefault="00215160" w:rsidP="00215160">
      <w:pPr>
        <w:jc w:val="center"/>
        <w:rPr>
          <w:b/>
          <w:bCs/>
        </w:rPr>
      </w:pPr>
    </w:p>
    <w:p w14:paraId="2F0AF3DE" w14:textId="60D09D80" w:rsidR="00215160" w:rsidRDefault="00215160" w:rsidP="00215160">
      <w:pPr>
        <w:jc w:val="center"/>
        <w:rPr>
          <w:b/>
          <w:bCs/>
        </w:rPr>
      </w:pPr>
      <w:r w:rsidRPr="002C4042">
        <w:rPr>
          <w:b/>
          <w:bCs/>
        </w:rPr>
        <w:t xml:space="preserve">Proyecto de Acto Legislativo Nº 185 de 2022 Cámara </w:t>
      </w:r>
    </w:p>
    <w:p w14:paraId="3E3717C9" w14:textId="77777777" w:rsidR="006F4FBE" w:rsidRDefault="006F4FBE" w:rsidP="00215160">
      <w:pPr>
        <w:jc w:val="center"/>
        <w:rPr>
          <w:b/>
          <w:bCs/>
        </w:rPr>
      </w:pPr>
    </w:p>
    <w:p w14:paraId="0009062B" w14:textId="1A0AE549" w:rsidR="00215160" w:rsidRDefault="00215160" w:rsidP="00215160">
      <w:pPr>
        <w:jc w:val="center"/>
      </w:pPr>
      <w:r w:rsidRPr="002C4042">
        <w:rPr>
          <w:b/>
          <w:bCs/>
        </w:rPr>
        <w:t>“Por el cual se otorga al municipio de Manizales (Caldas) la categoría de Distrito Especial -Eje del conocimiento-</w:t>
      </w:r>
      <w:r>
        <w:rPr>
          <w:b/>
          <w:bCs/>
        </w:rPr>
        <w:t>“</w:t>
      </w:r>
    </w:p>
    <w:p w14:paraId="1A17064D" w14:textId="77777777" w:rsidR="00215160" w:rsidRPr="002C4042" w:rsidRDefault="00215160" w:rsidP="00215160">
      <w:pPr>
        <w:jc w:val="center"/>
      </w:pPr>
    </w:p>
    <w:p w14:paraId="27B3ACFE" w14:textId="330056AE" w:rsidR="002C4042" w:rsidRPr="002C4042" w:rsidRDefault="002C4042"/>
    <w:p w14:paraId="2F0A12D9" w14:textId="4A3297B2" w:rsidR="002C4042" w:rsidRPr="002B32B3" w:rsidRDefault="00215160" w:rsidP="00215160">
      <w:pPr>
        <w:pStyle w:val="Prrafodelista"/>
        <w:numPr>
          <w:ilvl w:val="0"/>
          <w:numId w:val="3"/>
        </w:numPr>
        <w:rPr>
          <w:b/>
          <w:bCs/>
        </w:rPr>
      </w:pPr>
      <w:r w:rsidRPr="002B32B3">
        <w:rPr>
          <w:b/>
          <w:bCs/>
        </w:rPr>
        <w:t>Objeto:</w:t>
      </w:r>
    </w:p>
    <w:p w14:paraId="11F26A33" w14:textId="15264FA2" w:rsidR="00215160" w:rsidRDefault="00215160" w:rsidP="00215160"/>
    <w:p w14:paraId="79C9C0F5" w14:textId="0C31081B" w:rsidR="00215160" w:rsidRDefault="00215160" w:rsidP="002B32B3">
      <w:pPr>
        <w:jc w:val="both"/>
      </w:pPr>
      <w:r>
        <w:t xml:space="preserve">Elevar la categoría de Manizales a Distrito Especial – Eje del conocimiento –, </w:t>
      </w:r>
      <w:r w:rsidR="002B32B3">
        <w:t xml:space="preserve">con el fin de ofrecer las herramientas constitucionales para </w:t>
      </w:r>
      <w:r w:rsidR="002B32B3" w:rsidRPr="002B32B3">
        <w:t>la promoción y el desarrollo de</w:t>
      </w:r>
      <w:r w:rsidR="002B32B3">
        <w:t xml:space="preserve"> la ciencia, la tecnología y la innovación</w:t>
      </w:r>
      <w:r w:rsidR="002B32B3" w:rsidRPr="002B32B3">
        <w:t>, así como la creación de un fondo de desarrollo distrital</w:t>
      </w:r>
      <w:r w:rsidR="00893C2B">
        <w:t>,</w:t>
      </w:r>
      <w:r w:rsidR="002B32B3" w:rsidRPr="002B32B3">
        <w:t xml:space="preserve"> </w:t>
      </w:r>
      <w:r w:rsidR="00893C2B">
        <w:t xml:space="preserve">de economía mixta u otra figura establecida posteriormente por la ley, </w:t>
      </w:r>
      <w:r w:rsidR="002B32B3" w:rsidRPr="002B32B3">
        <w:t>para el financiamiento de los proyectos de ciencia, tecnología e innovación.</w:t>
      </w:r>
    </w:p>
    <w:p w14:paraId="24985E4D" w14:textId="046679A2" w:rsidR="002B32B3" w:rsidRDefault="002B32B3" w:rsidP="002B32B3">
      <w:pPr>
        <w:jc w:val="both"/>
      </w:pPr>
    </w:p>
    <w:p w14:paraId="6A54DE2B" w14:textId="30E1FB41" w:rsidR="002B32B3" w:rsidRPr="002B32B3" w:rsidRDefault="002B32B3" w:rsidP="002B32B3">
      <w:pPr>
        <w:pStyle w:val="Prrafodelista"/>
        <w:numPr>
          <w:ilvl w:val="0"/>
          <w:numId w:val="3"/>
        </w:numPr>
        <w:jc w:val="both"/>
        <w:rPr>
          <w:b/>
          <w:bCs/>
        </w:rPr>
      </w:pPr>
      <w:r w:rsidRPr="002B32B3">
        <w:rPr>
          <w:b/>
          <w:bCs/>
        </w:rPr>
        <w:t>Justificación:</w:t>
      </w:r>
    </w:p>
    <w:p w14:paraId="03745867" w14:textId="2170095D" w:rsidR="002C4042" w:rsidRPr="002C4042" w:rsidRDefault="002C4042"/>
    <w:p w14:paraId="1832F143" w14:textId="683C9AA8" w:rsidR="002C4042" w:rsidRPr="00F846DF" w:rsidRDefault="002C4042" w:rsidP="002C4042">
      <w:pPr>
        <w:jc w:val="both"/>
      </w:pPr>
      <w:r w:rsidRPr="00F846DF">
        <w:t>Existen 3 grandes retos reconocidos por el Proyecto ‘Campus Manizales’</w:t>
      </w:r>
      <w:r w:rsidR="00893C2B" w:rsidRPr="00F846DF">
        <w:t>, que justifican la propuesta de convertir a Manizales en Distrito Especial – Eje del Conocimiento</w:t>
      </w:r>
      <w:r w:rsidRPr="00F846DF">
        <w:t>:</w:t>
      </w:r>
    </w:p>
    <w:p w14:paraId="21E16714" w14:textId="77777777" w:rsidR="002C4042" w:rsidRDefault="002C4042" w:rsidP="002C4042">
      <w:pPr>
        <w:jc w:val="both"/>
      </w:pPr>
    </w:p>
    <w:p w14:paraId="7AC60997" w14:textId="77777777" w:rsidR="00893C2B" w:rsidRDefault="002C4042" w:rsidP="00893C2B">
      <w:pPr>
        <w:pStyle w:val="Prrafodelista"/>
        <w:numPr>
          <w:ilvl w:val="0"/>
          <w:numId w:val="5"/>
        </w:numPr>
        <w:jc w:val="both"/>
      </w:pPr>
      <w:r>
        <w:t>Mejorar la conectividad de la población universitaria con los centros de estudio</w:t>
      </w:r>
      <w:r w:rsidR="002B32B3">
        <w:t>.</w:t>
      </w:r>
      <w:r>
        <w:t xml:space="preserve"> </w:t>
      </w:r>
    </w:p>
    <w:p w14:paraId="43C2DC22" w14:textId="77777777" w:rsidR="00893C2B" w:rsidRDefault="002C4042" w:rsidP="00893C2B">
      <w:pPr>
        <w:pStyle w:val="Prrafodelista"/>
        <w:numPr>
          <w:ilvl w:val="0"/>
          <w:numId w:val="5"/>
        </w:numPr>
        <w:jc w:val="both"/>
      </w:pPr>
      <w:r>
        <w:t>Transformar la movilidad de la ciudad según cánones de sostenibilidad medioambiental.</w:t>
      </w:r>
    </w:p>
    <w:p w14:paraId="09DB0320" w14:textId="530A0DDE" w:rsidR="002C4042" w:rsidRDefault="002C4042" w:rsidP="00893C2B">
      <w:pPr>
        <w:pStyle w:val="Prrafodelista"/>
        <w:numPr>
          <w:ilvl w:val="0"/>
          <w:numId w:val="5"/>
        </w:numPr>
        <w:jc w:val="both"/>
      </w:pPr>
      <w:r>
        <w:t>Transformar el espacio público para mejorar su apropiación por parte de la ciudadanía.</w:t>
      </w:r>
    </w:p>
    <w:p w14:paraId="3213A191" w14:textId="77777777" w:rsidR="002C4042" w:rsidRDefault="002C4042" w:rsidP="002C4042">
      <w:pPr>
        <w:jc w:val="both"/>
      </w:pPr>
    </w:p>
    <w:p w14:paraId="362A0155" w14:textId="77777777" w:rsidR="002C4042" w:rsidRPr="003406C0" w:rsidRDefault="002C4042" w:rsidP="002C4042">
      <w:pPr>
        <w:jc w:val="both"/>
        <w:rPr>
          <w:b/>
          <w:bCs/>
        </w:rPr>
      </w:pPr>
      <w:r w:rsidRPr="003406C0">
        <w:rPr>
          <w:b/>
          <w:bCs/>
        </w:rPr>
        <w:t>Características de Manizales</w:t>
      </w:r>
      <w:r>
        <w:rPr>
          <w:b/>
          <w:bCs/>
        </w:rPr>
        <w:t xml:space="preserve"> en el propósito de elevarla a la categoría de Distrito Especial:</w:t>
      </w:r>
    </w:p>
    <w:p w14:paraId="0481E290" w14:textId="77777777" w:rsidR="002C4042" w:rsidRDefault="002C4042" w:rsidP="002C4042">
      <w:pPr>
        <w:jc w:val="both"/>
      </w:pPr>
    </w:p>
    <w:p w14:paraId="05DD6923" w14:textId="77777777" w:rsidR="002C4042" w:rsidRPr="00866D09" w:rsidRDefault="002C4042" w:rsidP="002C4042">
      <w:pPr>
        <w:pStyle w:val="Prrafodelista"/>
        <w:numPr>
          <w:ilvl w:val="0"/>
          <w:numId w:val="1"/>
        </w:numPr>
        <w:jc w:val="both"/>
        <w:rPr>
          <w:b/>
          <w:bCs/>
        </w:rPr>
      </w:pPr>
      <w:r w:rsidRPr="00866D09">
        <w:rPr>
          <w:b/>
          <w:bCs/>
        </w:rPr>
        <w:t>Educación superior:</w:t>
      </w:r>
    </w:p>
    <w:p w14:paraId="1A170762" w14:textId="77777777" w:rsidR="002C4042" w:rsidRDefault="002C4042" w:rsidP="002C4042">
      <w:pPr>
        <w:jc w:val="both"/>
      </w:pPr>
    </w:p>
    <w:p w14:paraId="0082FFC4" w14:textId="77777777" w:rsidR="002C4042" w:rsidRDefault="002C4042" w:rsidP="002C4042">
      <w:pPr>
        <w:jc w:val="both"/>
      </w:pPr>
      <w:r>
        <w:t xml:space="preserve">La ciudad tiene una </w:t>
      </w:r>
      <w:r w:rsidRPr="0037697E">
        <w:t xml:space="preserve">tasa de cobertura bruta en educación superior del 55,7%, casi dos puntos porcentuales por encima de la tasa nacional, mientras que la tasa de tránsito inmediato a educación superior </w:t>
      </w:r>
      <w:r>
        <w:t>se ubica en e</w:t>
      </w:r>
      <w:r w:rsidRPr="0037697E">
        <w:t>l 36.6%, por debajo del consolidado nacional.</w:t>
      </w:r>
    </w:p>
    <w:p w14:paraId="3C9AA86B" w14:textId="77777777" w:rsidR="002C4042" w:rsidRDefault="002C4042" w:rsidP="002C4042">
      <w:pPr>
        <w:jc w:val="both"/>
      </w:pPr>
    </w:p>
    <w:p w14:paraId="143BDCC7"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08"/>
        <w:gridCol w:w="752"/>
        <w:gridCol w:w="752"/>
        <w:gridCol w:w="752"/>
        <w:gridCol w:w="752"/>
        <w:gridCol w:w="752"/>
        <w:gridCol w:w="752"/>
        <w:gridCol w:w="752"/>
      </w:tblGrid>
      <w:tr w:rsidR="002C4042" w:rsidRPr="00985A2D" w14:paraId="48E0C62F" w14:textId="77777777" w:rsidTr="00165556">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57917D4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14:paraId="03811053"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2015</w:t>
            </w:r>
          </w:p>
        </w:tc>
        <w:tc>
          <w:tcPr>
            <w:tcW w:w="0" w:type="auto"/>
            <w:tcBorders>
              <w:top w:val="single" w:sz="8" w:space="0" w:color="3366CC"/>
              <w:left w:val="nil"/>
              <w:bottom w:val="single" w:sz="8" w:space="0" w:color="3366CC"/>
              <w:right w:val="nil"/>
            </w:tcBorders>
            <w:shd w:val="clear" w:color="000000" w:fill="DDEBF7"/>
            <w:vAlign w:val="center"/>
            <w:hideMark/>
          </w:tcPr>
          <w:p w14:paraId="095C04B7"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2016</w:t>
            </w:r>
          </w:p>
        </w:tc>
        <w:tc>
          <w:tcPr>
            <w:tcW w:w="0" w:type="auto"/>
            <w:tcBorders>
              <w:top w:val="single" w:sz="8" w:space="0" w:color="3366CC"/>
              <w:left w:val="nil"/>
              <w:bottom w:val="single" w:sz="8" w:space="0" w:color="3366CC"/>
              <w:right w:val="nil"/>
            </w:tcBorders>
            <w:shd w:val="clear" w:color="000000" w:fill="DDEBF7"/>
            <w:vAlign w:val="center"/>
            <w:hideMark/>
          </w:tcPr>
          <w:p w14:paraId="2A2D9BAD"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2017</w:t>
            </w:r>
          </w:p>
        </w:tc>
        <w:tc>
          <w:tcPr>
            <w:tcW w:w="0" w:type="auto"/>
            <w:tcBorders>
              <w:top w:val="single" w:sz="8" w:space="0" w:color="3366CC"/>
              <w:left w:val="nil"/>
              <w:bottom w:val="single" w:sz="8" w:space="0" w:color="3366CC"/>
              <w:right w:val="nil"/>
            </w:tcBorders>
            <w:shd w:val="clear" w:color="000000" w:fill="DDEBF7"/>
            <w:vAlign w:val="center"/>
            <w:hideMark/>
          </w:tcPr>
          <w:p w14:paraId="32BA025B"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24F933F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14:paraId="074BCC46"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14:paraId="01E853B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2021</w:t>
            </w:r>
          </w:p>
        </w:tc>
      </w:tr>
      <w:tr w:rsidR="002C4042" w:rsidRPr="00985A2D" w14:paraId="10E47134" w14:textId="77777777" w:rsidTr="00165556">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721FDB14"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Pregrado</w:t>
            </w:r>
          </w:p>
        </w:tc>
        <w:tc>
          <w:tcPr>
            <w:tcW w:w="0" w:type="auto"/>
            <w:tcBorders>
              <w:top w:val="nil"/>
              <w:left w:val="nil"/>
              <w:bottom w:val="single" w:sz="4" w:space="0" w:color="808080"/>
              <w:right w:val="single" w:sz="4" w:space="0" w:color="808080"/>
            </w:tcBorders>
            <w:shd w:val="clear" w:color="auto" w:fill="auto"/>
            <w:noWrap/>
            <w:vAlign w:val="center"/>
            <w:hideMark/>
          </w:tcPr>
          <w:p w14:paraId="4B249596"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41.727</w:t>
            </w:r>
          </w:p>
        </w:tc>
        <w:tc>
          <w:tcPr>
            <w:tcW w:w="0" w:type="auto"/>
            <w:tcBorders>
              <w:top w:val="nil"/>
              <w:left w:val="nil"/>
              <w:bottom w:val="single" w:sz="4" w:space="0" w:color="808080"/>
              <w:right w:val="single" w:sz="4" w:space="0" w:color="808080"/>
            </w:tcBorders>
            <w:shd w:val="clear" w:color="auto" w:fill="auto"/>
            <w:noWrap/>
            <w:vAlign w:val="center"/>
            <w:hideMark/>
          </w:tcPr>
          <w:p w14:paraId="558B7721"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44.326</w:t>
            </w:r>
          </w:p>
        </w:tc>
        <w:tc>
          <w:tcPr>
            <w:tcW w:w="0" w:type="auto"/>
            <w:tcBorders>
              <w:top w:val="nil"/>
              <w:left w:val="nil"/>
              <w:bottom w:val="single" w:sz="4" w:space="0" w:color="808080"/>
              <w:right w:val="single" w:sz="4" w:space="0" w:color="808080"/>
            </w:tcBorders>
            <w:shd w:val="clear" w:color="auto" w:fill="auto"/>
            <w:noWrap/>
            <w:vAlign w:val="center"/>
            <w:hideMark/>
          </w:tcPr>
          <w:p w14:paraId="62660C7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44.464</w:t>
            </w:r>
          </w:p>
        </w:tc>
        <w:tc>
          <w:tcPr>
            <w:tcW w:w="0" w:type="auto"/>
            <w:tcBorders>
              <w:top w:val="nil"/>
              <w:left w:val="nil"/>
              <w:bottom w:val="single" w:sz="4" w:space="0" w:color="808080"/>
              <w:right w:val="nil"/>
            </w:tcBorders>
            <w:shd w:val="clear" w:color="auto" w:fill="auto"/>
            <w:noWrap/>
            <w:vAlign w:val="center"/>
            <w:hideMark/>
          </w:tcPr>
          <w:p w14:paraId="7FF85AF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45.407</w:t>
            </w:r>
          </w:p>
        </w:tc>
        <w:tc>
          <w:tcPr>
            <w:tcW w:w="0" w:type="auto"/>
            <w:tcBorders>
              <w:top w:val="nil"/>
              <w:left w:val="single" w:sz="4" w:space="0" w:color="808080"/>
              <w:bottom w:val="single" w:sz="4" w:space="0" w:color="808080"/>
              <w:right w:val="nil"/>
            </w:tcBorders>
            <w:shd w:val="clear" w:color="auto" w:fill="auto"/>
            <w:noWrap/>
            <w:vAlign w:val="center"/>
            <w:hideMark/>
          </w:tcPr>
          <w:p w14:paraId="75C773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44.542</w:t>
            </w:r>
          </w:p>
        </w:tc>
        <w:tc>
          <w:tcPr>
            <w:tcW w:w="0" w:type="auto"/>
            <w:tcBorders>
              <w:top w:val="nil"/>
              <w:left w:val="single" w:sz="4" w:space="0" w:color="808080"/>
              <w:bottom w:val="single" w:sz="4" w:space="0" w:color="808080"/>
              <w:right w:val="nil"/>
            </w:tcBorders>
            <w:shd w:val="clear" w:color="auto" w:fill="auto"/>
            <w:noWrap/>
            <w:vAlign w:val="center"/>
            <w:hideMark/>
          </w:tcPr>
          <w:p w14:paraId="7F987CF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17FE4687"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41.764</w:t>
            </w:r>
          </w:p>
        </w:tc>
      </w:tr>
      <w:tr w:rsidR="002C4042" w:rsidRPr="00985A2D" w14:paraId="27FDECD5" w14:textId="77777777" w:rsidTr="00165556">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26D7884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Posgrado</w:t>
            </w:r>
          </w:p>
        </w:tc>
        <w:tc>
          <w:tcPr>
            <w:tcW w:w="0" w:type="auto"/>
            <w:tcBorders>
              <w:top w:val="nil"/>
              <w:left w:val="nil"/>
              <w:bottom w:val="single" w:sz="4" w:space="0" w:color="808080"/>
              <w:right w:val="single" w:sz="4" w:space="0" w:color="808080"/>
            </w:tcBorders>
            <w:shd w:val="clear" w:color="auto" w:fill="auto"/>
            <w:noWrap/>
            <w:vAlign w:val="center"/>
            <w:hideMark/>
          </w:tcPr>
          <w:p w14:paraId="3594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4.864</w:t>
            </w:r>
          </w:p>
        </w:tc>
        <w:tc>
          <w:tcPr>
            <w:tcW w:w="0" w:type="auto"/>
            <w:tcBorders>
              <w:top w:val="nil"/>
              <w:left w:val="nil"/>
              <w:bottom w:val="single" w:sz="4" w:space="0" w:color="808080"/>
              <w:right w:val="single" w:sz="4" w:space="0" w:color="808080"/>
            </w:tcBorders>
            <w:shd w:val="clear" w:color="auto" w:fill="auto"/>
            <w:noWrap/>
            <w:vAlign w:val="center"/>
            <w:hideMark/>
          </w:tcPr>
          <w:p w14:paraId="1ED06A2A"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5.159</w:t>
            </w:r>
          </w:p>
        </w:tc>
        <w:tc>
          <w:tcPr>
            <w:tcW w:w="0" w:type="auto"/>
            <w:tcBorders>
              <w:top w:val="nil"/>
              <w:left w:val="nil"/>
              <w:bottom w:val="single" w:sz="4" w:space="0" w:color="808080"/>
              <w:right w:val="single" w:sz="4" w:space="0" w:color="808080"/>
            </w:tcBorders>
            <w:shd w:val="clear" w:color="auto" w:fill="auto"/>
            <w:noWrap/>
            <w:vAlign w:val="center"/>
            <w:hideMark/>
          </w:tcPr>
          <w:p w14:paraId="3C85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5.693</w:t>
            </w:r>
          </w:p>
        </w:tc>
        <w:tc>
          <w:tcPr>
            <w:tcW w:w="0" w:type="auto"/>
            <w:tcBorders>
              <w:top w:val="nil"/>
              <w:left w:val="nil"/>
              <w:bottom w:val="single" w:sz="4" w:space="0" w:color="808080"/>
              <w:right w:val="nil"/>
            </w:tcBorders>
            <w:shd w:val="clear" w:color="auto" w:fill="auto"/>
            <w:noWrap/>
            <w:vAlign w:val="center"/>
            <w:hideMark/>
          </w:tcPr>
          <w:p w14:paraId="6A5D6A4F"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5.863</w:t>
            </w:r>
          </w:p>
        </w:tc>
        <w:tc>
          <w:tcPr>
            <w:tcW w:w="0" w:type="auto"/>
            <w:tcBorders>
              <w:top w:val="nil"/>
              <w:left w:val="single" w:sz="4" w:space="0" w:color="808080"/>
              <w:bottom w:val="single" w:sz="4" w:space="0" w:color="808080"/>
              <w:right w:val="nil"/>
            </w:tcBorders>
            <w:shd w:val="clear" w:color="auto" w:fill="auto"/>
            <w:noWrap/>
            <w:vAlign w:val="center"/>
            <w:hideMark/>
          </w:tcPr>
          <w:p w14:paraId="1CC44BDE"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6.038</w:t>
            </w:r>
          </w:p>
        </w:tc>
        <w:tc>
          <w:tcPr>
            <w:tcW w:w="0" w:type="auto"/>
            <w:tcBorders>
              <w:top w:val="nil"/>
              <w:left w:val="single" w:sz="4" w:space="0" w:color="808080"/>
              <w:bottom w:val="single" w:sz="4" w:space="0" w:color="808080"/>
              <w:right w:val="nil"/>
            </w:tcBorders>
            <w:shd w:val="clear" w:color="auto" w:fill="auto"/>
            <w:noWrap/>
            <w:vAlign w:val="center"/>
            <w:hideMark/>
          </w:tcPr>
          <w:p w14:paraId="319F3E18"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451DEC45"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4.707</w:t>
            </w:r>
          </w:p>
        </w:tc>
      </w:tr>
      <w:tr w:rsidR="002C4042" w:rsidRPr="00985A2D" w14:paraId="5D536DC7" w14:textId="77777777" w:rsidTr="00165556">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5373721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14:paraId="0EEC6D2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14:paraId="1F23CBE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14:paraId="3B5338BC"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50.157</w:t>
            </w:r>
          </w:p>
        </w:tc>
        <w:tc>
          <w:tcPr>
            <w:tcW w:w="0" w:type="auto"/>
            <w:tcBorders>
              <w:top w:val="nil"/>
              <w:left w:val="nil"/>
              <w:bottom w:val="single" w:sz="8" w:space="0" w:color="3366CC"/>
              <w:right w:val="nil"/>
            </w:tcBorders>
            <w:shd w:val="clear" w:color="000000" w:fill="DDEBF7"/>
            <w:noWrap/>
            <w:vAlign w:val="center"/>
            <w:hideMark/>
          </w:tcPr>
          <w:p w14:paraId="02B464E2"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14:paraId="5D8EEABF"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14:paraId="4ED08784"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14:paraId="30EBB389"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46.471</w:t>
            </w:r>
          </w:p>
        </w:tc>
      </w:tr>
    </w:tbl>
    <w:p w14:paraId="64A7516B" w14:textId="77777777" w:rsidR="002C4042" w:rsidRPr="00985A2D" w:rsidRDefault="002C4042" w:rsidP="002C4042">
      <w:pPr>
        <w:jc w:val="center"/>
        <w:rPr>
          <w:rStyle w:val="Referenciasutil"/>
          <w:rFonts w:ascii="Arial" w:hAnsi="Arial" w:cs="Arial"/>
          <w:sz w:val="16"/>
          <w:szCs w:val="16"/>
        </w:rPr>
      </w:pPr>
      <w:r w:rsidRPr="00985A2D">
        <w:rPr>
          <w:rStyle w:val="Referenciasutil"/>
          <w:rFonts w:ascii="Arial" w:hAnsi="Arial" w:cs="Arial"/>
          <w:sz w:val="16"/>
          <w:szCs w:val="16"/>
        </w:rPr>
        <w:lastRenderedPageBreak/>
        <w:t>Fuente: MEN (SNIES)</w:t>
      </w:r>
    </w:p>
    <w:p w14:paraId="01EB65D1" w14:textId="77777777" w:rsidR="002C4042" w:rsidRDefault="002C4042" w:rsidP="002C4042">
      <w:pPr>
        <w:jc w:val="both"/>
      </w:pPr>
    </w:p>
    <w:p w14:paraId="3EADC4A3" w14:textId="77777777" w:rsidR="002C4042" w:rsidRDefault="002C4042" w:rsidP="002C4042">
      <w:pPr>
        <w:jc w:val="both"/>
      </w:pPr>
      <w:r>
        <w:t>L</w:t>
      </w:r>
      <w:r w:rsidRPr="000C6F74">
        <w:t>a ciudad es un destino importante para estudiantes de Nariño, Risaralda</w:t>
      </w:r>
      <w:r>
        <w:t xml:space="preserve">, </w:t>
      </w:r>
      <w:r w:rsidRPr="000C6F74">
        <w:t>Valle del Cauca</w:t>
      </w:r>
      <w:r>
        <w:t xml:space="preserve"> y Tolima</w:t>
      </w:r>
      <w:r w:rsidRPr="000C6F74">
        <w:t xml:space="preserve">, especialmente. Estos </w:t>
      </w:r>
      <w:r>
        <w:t>cuatro</w:t>
      </w:r>
      <w:r w:rsidRPr="000C6F74">
        <w:t xml:space="preserve"> departamentos participan con casi el </w:t>
      </w:r>
      <w:r>
        <w:t>6</w:t>
      </w:r>
      <w:r w:rsidRPr="000C6F74">
        <w:t>0% de la matrícula foránea.</w:t>
      </w:r>
    </w:p>
    <w:p w14:paraId="2B5D8686" w14:textId="77777777" w:rsidR="002C4042" w:rsidRDefault="002C4042" w:rsidP="002C4042">
      <w:pPr>
        <w:jc w:val="both"/>
      </w:pPr>
    </w:p>
    <w:p w14:paraId="3DFE7CF9" w14:textId="77777777" w:rsidR="002C4042" w:rsidRDefault="002C4042" w:rsidP="002C4042">
      <w:pPr>
        <w:jc w:val="both"/>
      </w:pPr>
      <w:r>
        <w:t xml:space="preserve">El departamento no solo se destaca por su vocación universitaria, sino también por brindar diversas oportunidades de formación a la población que opta por continuar con educación terciaria. </w:t>
      </w:r>
    </w:p>
    <w:p w14:paraId="670D426F" w14:textId="77777777" w:rsidR="002C4042" w:rsidRDefault="002C4042" w:rsidP="002C4042">
      <w:pPr>
        <w:jc w:val="both"/>
      </w:pPr>
    </w:p>
    <w:p w14:paraId="02BA7E56" w14:textId="77777777" w:rsidR="002C4042" w:rsidRDefault="002C4042" w:rsidP="002C4042">
      <w:pPr>
        <w:jc w:val="both"/>
      </w:pPr>
      <w:r>
        <w:t>La distribución muestra que, en el año 2021, en Caldas, de cada 100 estudiantes de educación superior, 69 fueron universitarios, 21 cursaron educación técnica o tecnológica y 10 cursaron un posgrado. Vale la pena mencionar que esta composición tiene una tendencia estructural con muy poca variación entre años.</w:t>
      </w:r>
    </w:p>
    <w:p w14:paraId="478D4CD5" w14:textId="77777777" w:rsidR="002C4042" w:rsidRDefault="002C4042" w:rsidP="002C4042">
      <w:pPr>
        <w:jc w:val="both"/>
      </w:pPr>
    </w:p>
    <w:p w14:paraId="12C96BF0" w14:textId="77777777" w:rsidR="002C4042" w:rsidRDefault="002C4042" w:rsidP="002C4042">
      <w:pPr>
        <w:jc w:val="both"/>
      </w:pPr>
      <w:r w:rsidRPr="00B46888">
        <w:t>El departamento anualmente logra graduar un promedio de 10.500 estudiantes en todos los niveles de formación, reflejo de la vocación universitaria de la capital</w:t>
      </w:r>
      <w:r>
        <w:t xml:space="preserve"> del departamento</w:t>
      </w:r>
      <w:r w:rsidRPr="00B46888">
        <w:t>. El 75.5% de los graduados lo hicieron en pregrado y el 24.5% corresponde a graduados de posgrado.</w:t>
      </w:r>
    </w:p>
    <w:p w14:paraId="543E9786" w14:textId="77777777" w:rsidR="002C4042" w:rsidRDefault="002C4042" w:rsidP="002C4042">
      <w:pPr>
        <w:jc w:val="both"/>
      </w:pPr>
    </w:p>
    <w:p w14:paraId="0047D882" w14:textId="77777777" w:rsidR="002C4042" w:rsidRPr="00866D09" w:rsidRDefault="002C4042" w:rsidP="002C4042">
      <w:pPr>
        <w:pStyle w:val="Prrafodelista"/>
        <w:numPr>
          <w:ilvl w:val="0"/>
          <w:numId w:val="1"/>
        </w:numPr>
        <w:jc w:val="both"/>
        <w:rPr>
          <w:b/>
          <w:bCs/>
        </w:rPr>
      </w:pPr>
      <w:r w:rsidRPr="00866D09">
        <w:rPr>
          <w:b/>
          <w:bCs/>
        </w:rPr>
        <w:t>Mercado laboral:</w:t>
      </w:r>
    </w:p>
    <w:p w14:paraId="5F49AB1F" w14:textId="77777777" w:rsidR="002C4042" w:rsidRDefault="002C4042" w:rsidP="002C4042">
      <w:pPr>
        <w:jc w:val="both"/>
      </w:pPr>
    </w:p>
    <w:p w14:paraId="2836B16F" w14:textId="77777777" w:rsidR="002C4042" w:rsidRDefault="002C4042" w:rsidP="002C4042">
      <w:pPr>
        <w:jc w:val="both"/>
      </w:pPr>
      <w:r w:rsidRPr="00B4603E">
        <w:t>El Departamento ha dado pasos importantes en aumentar el nivel de formación de su sociedad, logrando que la población económicamente activa aumente la proporción de personas con niveles de educación superior o universitaria en la última década.</w:t>
      </w:r>
    </w:p>
    <w:p w14:paraId="5541CA23" w14:textId="77777777" w:rsidR="002C4042" w:rsidRDefault="002C4042" w:rsidP="002C4042">
      <w:pPr>
        <w:jc w:val="both"/>
      </w:pPr>
    </w:p>
    <w:p w14:paraId="57F4803F" w14:textId="77777777" w:rsidR="002C4042" w:rsidRDefault="002C4042" w:rsidP="002C4042">
      <w:pPr>
        <w:jc w:val="both"/>
      </w:pPr>
      <w:r>
        <w:t>La tasa de vinculación al mercado laboral de recién graduados supera el 72% para graduados de programas de pregrado y sube progresivamente para graduados con especialización (87,6%), maestría (93,7%) y doctorado (96,7%). Sin embargo, para los tecnólogos es apenas del 56,7% y para los técnicos profesionales del 16,8%, según cifras de 2021.</w:t>
      </w:r>
    </w:p>
    <w:p w14:paraId="59E8E16E" w14:textId="77777777" w:rsidR="002C4042" w:rsidRDefault="002C4042" w:rsidP="002C4042">
      <w:pPr>
        <w:jc w:val="both"/>
      </w:pPr>
    </w:p>
    <w:p w14:paraId="561D0C0E"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985"/>
        <w:gridCol w:w="1083"/>
        <w:gridCol w:w="1083"/>
        <w:gridCol w:w="1083"/>
        <w:gridCol w:w="1083"/>
        <w:gridCol w:w="1083"/>
        <w:gridCol w:w="1084"/>
      </w:tblGrid>
      <w:tr w:rsidR="002C4042" w:rsidRPr="00C8330C" w14:paraId="69CCC58B" w14:textId="77777777" w:rsidTr="00165556">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33645FC9" w14:textId="77777777" w:rsidR="002C4042" w:rsidRPr="00C8330C" w:rsidRDefault="002C4042" w:rsidP="00165556">
            <w:pPr>
              <w:jc w:val="center"/>
              <w:rPr>
                <w:rFonts w:ascii="Arial" w:hAnsi="Arial" w:cs="Arial"/>
                <w:b/>
                <w:bCs/>
                <w:sz w:val="20"/>
                <w:szCs w:val="20"/>
              </w:rPr>
            </w:pPr>
            <w:r w:rsidRPr="00C8330C">
              <w:rPr>
                <w:rFonts w:ascii="Arial" w:hAnsi="Arial" w:cs="Arial"/>
                <w:b/>
                <w:bCs/>
                <w:sz w:val="20"/>
                <w:szCs w:val="20"/>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2CBB6EAC"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2015</w:t>
            </w:r>
            <w:r w:rsidRPr="00D47753">
              <w:rPr>
                <w:rFonts w:ascii="Arial" w:hAnsi="Arial" w:cs="Arial"/>
                <w:b/>
                <w:bCs/>
                <w:sz w:val="16"/>
                <w:szCs w:val="16"/>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2D918F5B"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2016</w:t>
            </w:r>
            <w:r w:rsidRPr="00D47753">
              <w:rPr>
                <w:rFonts w:ascii="Arial" w:hAnsi="Arial" w:cs="Arial"/>
                <w:b/>
                <w:bCs/>
                <w:sz w:val="16"/>
                <w:szCs w:val="16"/>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44356BDA"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2017</w:t>
            </w:r>
            <w:r w:rsidRPr="00D47753">
              <w:rPr>
                <w:rFonts w:ascii="Arial" w:hAnsi="Arial" w:cs="Arial"/>
                <w:b/>
                <w:bCs/>
                <w:sz w:val="16"/>
                <w:szCs w:val="16"/>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50776336"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2018</w:t>
            </w:r>
            <w:r w:rsidRPr="00D47753">
              <w:rPr>
                <w:rFonts w:ascii="Arial" w:hAnsi="Arial" w:cs="Arial"/>
                <w:b/>
                <w:bCs/>
                <w:sz w:val="16"/>
                <w:szCs w:val="16"/>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0F25E05E"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2019</w:t>
            </w:r>
            <w:r w:rsidRPr="00D47753">
              <w:rPr>
                <w:rFonts w:ascii="Arial" w:hAnsi="Arial" w:cs="Arial"/>
                <w:b/>
                <w:bCs/>
                <w:sz w:val="16"/>
                <w:szCs w:val="16"/>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3B1D3025"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2020</w:t>
            </w:r>
            <w:r w:rsidRPr="00D47753">
              <w:rPr>
                <w:rFonts w:ascii="Arial" w:hAnsi="Arial" w:cs="Arial"/>
                <w:b/>
                <w:bCs/>
                <w:sz w:val="16"/>
                <w:szCs w:val="16"/>
              </w:rPr>
              <w:br/>
              <w:t>(Graduados 2019)</w:t>
            </w:r>
          </w:p>
        </w:tc>
      </w:tr>
      <w:tr w:rsidR="002C4042" w:rsidRPr="00C8330C" w14:paraId="760B6811" w14:textId="77777777" w:rsidTr="00165556">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6FC357FC"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34134D5E" w14:textId="77777777" w:rsidR="002C4042" w:rsidRPr="00C8330C" w:rsidRDefault="002C4042" w:rsidP="00165556">
            <w:pPr>
              <w:rPr>
                <w:rFonts w:ascii="Arial" w:hAnsi="Arial" w:cs="Arial"/>
                <w:sz w:val="20"/>
                <w:szCs w:val="20"/>
              </w:rPr>
            </w:pPr>
            <w:r w:rsidRPr="00C8330C">
              <w:rPr>
                <w:rFonts w:ascii="Arial" w:hAnsi="Arial" w:cs="Arial"/>
                <w:sz w:val="20"/>
                <w:szCs w:val="20"/>
              </w:rPr>
              <w:t>39,7%</w:t>
            </w:r>
          </w:p>
        </w:tc>
        <w:tc>
          <w:tcPr>
            <w:tcW w:w="665" w:type="pct"/>
            <w:tcBorders>
              <w:top w:val="nil"/>
              <w:left w:val="nil"/>
              <w:bottom w:val="single" w:sz="4" w:space="0" w:color="A6A6A6"/>
              <w:right w:val="nil"/>
            </w:tcBorders>
            <w:shd w:val="clear" w:color="auto" w:fill="auto"/>
            <w:noWrap/>
            <w:vAlign w:val="center"/>
            <w:hideMark/>
          </w:tcPr>
          <w:p w14:paraId="638BDB80" w14:textId="77777777" w:rsidR="002C4042" w:rsidRPr="00C8330C" w:rsidRDefault="002C4042" w:rsidP="00165556">
            <w:pPr>
              <w:rPr>
                <w:rFonts w:ascii="Arial" w:hAnsi="Arial" w:cs="Arial"/>
                <w:sz w:val="20"/>
                <w:szCs w:val="20"/>
              </w:rPr>
            </w:pPr>
            <w:r w:rsidRPr="00C8330C">
              <w:rPr>
                <w:rFonts w:ascii="Arial" w:hAnsi="Arial" w:cs="Arial"/>
                <w:sz w:val="20"/>
                <w:szCs w:val="20"/>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07709ADD" w14:textId="77777777" w:rsidR="002C4042" w:rsidRPr="00C8330C" w:rsidRDefault="002C4042" w:rsidP="00165556">
            <w:pPr>
              <w:rPr>
                <w:rFonts w:ascii="Arial" w:hAnsi="Arial" w:cs="Arial"/>
                <w:sz w:val="20"/>
                <w:szCs w:val="20"/>
              </w:rPr>
            </w:pPr>
            <w:r w:rsidRPr="00C8330C">
              <w:rPr>
                <w:rFonts w:ascii="Arial" w:hAnsi="Arial" w:cs="Arial"/>
                <w:sz w:val="20"/>
                <w:szCs w:val="20"/>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05F1D034" w14:textId="77777777" w:rsidR="002C4042" w:rsidRPr="00C8330C" w:rsidRDefault="002C4042" w:rsidP="00165556">
            <w:pPr>
              <w:rPr>
                <w:rFonts w:ascii="Arial" w:hAnsi="Arial" w:cs="Arial"/>
                <w:sz w:val="20"/>
                <w:szCs w:val="20"/>
              </w:rPr>
            </w:pPr>
            <w:r w:rsidRPr="00C8330C">
              <w:rPr>
                <w:rFonts w:ascii="Arial" w:hAnsi="Arial" w:cs="Arial"/>
                <w:sz w:val="20"/>
                <w:szCs w:val="20"/>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28CD0C0C" w14:textId="77777777" w:rsidR="002C4042" w:rsidRPr="00C8330C" w:rsidRDefault="002C4042" w:rsidP="00165556">
            <w:pPr>
              <w:rPr>
                <w:rFonts w:ascii="Arial" w:hAnsi="Arial" w:cs="Arial"/>
                <w:sz w:val="20"/>
                <w:szCs w:val="20"/>
              </w:rPr>
            </w:pPr>
            <w:r w:rsidRPr="00C8330C">
              <w:rPr>
                <w:rFonts w:ascii="Arial" w:hAnsi="Arial" w:cs="Arial"/>
                <w:sz w:val="20"/>
                <w:szCs w:val="20"/>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5D53E1D4" w14:textId="77777777" w:rsidR="002C4042" w:rsidRPr="00C8330C" w:rsidRDefault="002C4042" w:rsidP="00165556">
            <w:pPr>
              <w:rPr>
                <w:rFonts w:ascii="Arial" w:hAnsi="Arial" w:cs="Arial"/>
                <w:sz w:val="20"/>
                <w:szCs w:val="20"/>
              </w:rPr>
            </w:pPr>
            <w:r w:rsidRPr="00C8330C">
              <w:rPr>
                <w:rFonts w:ascii="Arial" w:hAnsi="Arial" w:cs="Arial"/>
                <w:sz w:val="20"/>
                <w:szCs w:val="20"/>
              </w:rPr>
              <w:t>16,8%</w:t>
            </w:r>
          </w:p>
        </w:tc>
      </w:tr>
      <w:tr w:rsidR="002C4042" w:rsidRPr="00C8330C" w14:paraId="330E625B"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EA43D27"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6DCAC713" w14:textId="77777777" w:rsidR="002C4042" w:rsidRPr="00C8330C" w:rsidRDefault="002C4042" w:rsidP="00165556">
            <w:pPr>
              <w:rPr>
                <w:rFonts w:ascii="Arial" w:hAnsi="Arial" w:cs="Arial"/>
                <w:sz w:val="20"/>
                <w:szCs w:val="20"/>
              </w:rPr>
            </w:pPr>
            <w:r w:rsidRPr="00C8330C">
              <w:rPr>
                <w:rFonts w:ascii="Arial" w:hAnsi="Arial" w:cs="Arial"/>
                <w:sz w:val="20"/>
                <w:szCs w:val="20"/>
              </w:rPr>
              <w:t>75,3%</w:t>
            </w:r>
          </w:p>
        </w:tc>
        <w:tc>
          <w:tcPr>
            <w:tcW w:w="665" w:type="pct"/>
            <w:tcBorders>
              <w:top w:val="nil"/>
              <w:left w:val="nil"/>
              <w:bottom w:val="single" w:sz="4" w:space="0" w:color="A6A6A6"/>
              <w:right w:val="nil"/>
            </w:tcBorders>
            <w:shd w:val="clear" w:color="auto" w:fill="auto"/>
            <w:noWrap/>
            <w:vAlign w:val="center"/>
            <w:hideMark/>
          </w:tcPr>
          <w:p w14:paraId="17440FCD" w14:textId="77777777" w:rsidR="002C4042" w:rsidRPr="00C8330C" w:rsidRDefault="002C4042" w:rsidP="00165556">
            <w:pPr>
              <w:rPr>
                <w:rFonts w:ascii="Arial" w:hAnsi="Arial" w:cs="Arial"/>
                <w:sz w:val="20"/>
                <w:szCs w:val="20"/>
              </w:rPr>
            </w:pPr>
            <w:r w:rsidRPr="00C8330C">
              <w:rPr>
                <w:rFonts w:ascii="Arial" w:hAnsi="Arial" w:cs="Arial"/>
                <w:sz w:val="20"/>
                <w:szCs w:val="20"/>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291EF488" w14:textId="77777777" w:rsidR="002C4042" w:rsidRPr="00C8330C" w:rsidRDefault="002C4042" w:rsidP="00165556">
            <w:pPr>
              <w:rPr>
                <w:rFonts w:ascii="Arial" w:hAnsi="Arial" w:cs="Arial"/>
                <w:sz w:val="20"/>
                <w:szCs w:val="20"/>
              </w:rPr>
            </w:pPr>
            <w:r w:rsidRPr="00C8330C">
              <w:rPr>
                <w:rFonts w:ascii="Arial" w:hAnsi="Arial" w:cs="Arial"/>
                <w:sz w:val="20"/>
                <w:szCs w:val="20"/>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2397BCB5" w14:textId="77777777" w:rsidR="002C4042" w:rsidRPr="00C8330C" w:rsidRDefault="002C4042" w:rsidP="00165556">
            <w:pPr>
              <w:rPr>
                <w:rFonts w:ascii="Arial" w:hAnsi="Arial" w:cs="Arial"/>
                <w:sz w:val="20"/>
                <w:szCs w:val="20"/>
              </w:rPr>
            </w:pPr>
            <w:r w:rsidRPr="00C8330C">
              <w:rPr>
                <w:rFonts w:ascii="Arial" w:hAnsi="Arial" w:cs="Arial"/>
                <w:sz w:val="20"/>
                <w:szCs w:val="20"/>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0F2F212E" w14:textId="77777777" w:rsidR="002C4042" w:rsidRPr="00C8330C" w:rsidRDefault="002C4042" w:rsidP="00165556">
            <w:pPr>
              <w:rPr>
                <w:rFonts w:ascii="Arial" w:hAnsi="Arial" w:cs="Arial"/>
                <w:sz w:val="20"/>
                <w:szCs w:val="20"/>
              </w:rPr>
            </w:pPr>
            <w:r w:rsidRPr="00C8330C">
              <w:rPr>
                <w:rFonts w:ascii="Arial" w:hAnsi="Arial" w:cs="Arial"/>
                <w:sz w:val="20"/>
                <w:szCs w:val="20"/>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1E18A8BF" w14:textId="77777777" w:rsidR="002C4042" w:rsidRPr="00C8330C" w:rsidRDefault="002C4042" w:rsidP="00165556">
            <w:pPr>
              <w:rPr>
                <w:rFonts w:ascii="Arial" w:hAnsi="Arial" w:cs="Arial"/>
                <w:sz w:val="20"/>
                <w:szCs w:val="20"/>
              </w:rPr>
            </w:pPr>
            <w:r w:rsidRPr="00C8330C">
              <w:rPr>
                <w:rFonts w:ascii="Arial" w:hAnsi="Arial" w:cs="Arial"/>
                <w:sz w:val="20"/>
                <w:szCs w:val="20"/>
              </w:rPr>
              <w:t>56,7%</w:t>
            </w:r>
          </w:p>
        </w:tc>
      </w:tr>
      <w:tr w:rsidR="002C4042" w:rsidRPr="00C8330C" w14:paraId="04DB2533"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9E01506"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34936A76" w14:textId="77777777" w:rsidR="002C4042" w:rsidRPr="00C8330C" w:rsidRDefault="002C4042" w:rsidP="00165556">
            <w:pPr>
              <w:rPr>
                <w:rFonts w:ascii="Arial" w:hAnsi="Arial" w:cs="Arial"/>
                <w:sz w:val="20"/>
                <w:szCs w:val="20"/>
              </w:rPr>
            </w:pPr>
            <w:r w:rsidRPr="00C8330C">
              <w:rPr>
                <w:rFonts w:ascii="Arial" w:hAnsi="Arial" w:cs="Arial"/>
                <w:sz w:val="20"/>
                <w:szCs w:val="20"/>
              </w:rPr>
              <w:t>84,3%</w:t>
            </w:r>
          </w:p>
        </w:tc>
        <w:tc>
          <w:tcPr>
            <w:tcW w:w="665" w:type="pct"/>
            <w:tcBorders>
              <w:top w:val="nil"/>
              <w:left w:val="nil"/>
              <w:bottom w:val="single" w:sz="4" w:space="0" w:color="A6A6A6"/>
              <w:right w:val="nil"/>
            </w:tcBorders>
            <w:shd w:val="clear" w:color="auto" w:fill="auto"/>
            <w:noWrap/>
            <w:vAlign w:val="center"/>
            <w:hideMark/>
          </w:tcPr>
          <w:p w14:paraId="1667FE32" w14:textId="77777777" w:rsidR="002C4042" w:rsidRPr="00C8330C" w:rsidRDefault="002C4042" w:rsidP="00165556">
            <w:pPr>
              <w:rPr>
                <w:rFonts w:ascii="Arial" w:hAnsi="Arial" w:cs="Arial"/>
                <w:sz w:val="20"/>
                <w:szCs w:val="20"/>
              </w:rPr>
            </w:pPr>
            <w:r w:rsidRPr="00C8330C">
              <w:rPr>
                <w:rFonts w:ascii="Arial" w:hAnsi="Arial" w:cs="Arial"/>
                <w:sz w:val="20"/>
                <w:szCs w:val="20"/>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2E8F8906" w14:textId="77777777" w:rsidR="002C4042" w:rsidRPr="00C8330C" w:rsidRDefault="002C4042" w:rsidP="00165556">
            <w:pPr>
              <w:rPr>
                <w:rFonts w:ascii="Arial" w:hAnsi="Arial" w:cs="Arial"/>
                <w:sz w:val="20"/>
                <w:szCs w:val="20"/>
              </w:rPr>
            </w:pPr>
            <w:r w:rsidRPr="00C8330C">
              <w:rPr>
                <w:rFonts w:ascii="Arial" w:hAnsi="Arial" w:cs="Arial"/>
                <w:sz w:val="20"/>
                <w:szCs w:val="20"/>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5388823F" w14:textId="77777777" w:rsidR="002C4042" w:rsidRPr="00C8330C" w:rsidRDefault="002C4042" w:rsidP="00165556">
            <w:pPr>
              <w:rPr>
                <w:rFonts w:ascii="Arial" w:hAnsi="Arial" w:cs="Arial"/>
                <w:sz w:val="20"/>
                <w:szCs w:val="20"/>
              </w:rPr>
            </w:pPr>
            <w:r w:rsidRPr="00C8330C">
              <w:rPr>
                <w:rFonts w:ascii="Arial" w:hAnsi="Arial" w:cs="Arial"/>
                <w:sz w:val="20"/>
                <w:szCs w:val="20"/>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36F98746" w14:textId="77777777" w:rsidR="002C4042" w:rsidRPr="00C8330C" w:rsidRDefault="002C4042" w:rsidP="00165556">
            <w:pPr>
              <w:rPr>
                <w:rFonts w:ascii="Arial" w:hAnsi="Arial" w:cs="Arial"/>
                <w:sz w:val="20"/>
                <w:szCs w:val="20"/>
              </w:rPr>
            </w:pPr>
            <w:r w:rsidRPr="00C8330C">
              <w:rPr>
                <w:rFonts w:ascii="Arial" w:hAnsi="Arial" w:cs="Arial"/>
                <w:sz w:val="20"/>
                <w:szCs w:val="20"/>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1DC760D9" w14:textId="77777777" w:rsidR="002C4042" w:rsidRPr="00C8330C" w:rsidRDefault="002C4042" w:rsidP="00165556">
            <w:pPr>
              <w:rPr>
                <w:rFonts w:ascii="Arial" w:hAnsi="Arial" w:cs="Arial"/>
                <w:sz w:val="20"/>
                <w:szCs w:val="20"/>
              </w:rPr>
            </w:pPr>
            <w:r w:rsidRPr="00C8330C">
              <w:rPr>
                <w:rFonts w:ascii="Arial" w:hAnsi="Arial" w:cs="Arial"/>
                <w:sz w:val="20"/>
                <w:szCs w:val="20"/>
              </w:rPr>
              <w:t>72,0%</w:t>
            </w:r>
          </w:p>
        </w:tc>
      </w:tr>
      <w:tr w:rsidR="002C4042" w:rsidRPr="00C8330C" w14:paraId="3B3BFB4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662ECA20"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2C0D1B19" w14:textId="77777777" w:rsidR="002C4042" w:rsidRPr="00C8330C" w:rsidRDefault="002C4042" w:rsidP="00165556">
            <w:pPr>
              <w:rPr>
                <w:rFonts w:ascii="Arial" w:hAnsi="Arial" w:cs="Arial"/>
                <w:sz w:val="20"/>
                <w:szCs w:val="20"/>
              </w:rPr>
            </w:pPr>
            <w:r w:rsidRPr="00C8330C">
              <w:rPr>
                <w:rFonts w:ascii="Arial" w:hAnsi="Arial" w:cs="Arial"/>
                <w:sz w:val="20"/>
                <w:szCs w:val="20"/>
              </w:rPr>
              <w:t>95,6%</w:t>
            </w:r>
          </w:p>
        </w:tc>
        <w:tc>
          <w:tcPr>
            <w:tcW w:w="665" w:type="pct"/>
            <w:tcBorders>
              <w:top w:val="nil"/>
              <w:left w:val="nil"/>
              <w:bottom w:val="single" w:sz="4" w:space="0" w:color="A6A6A6"/>
              <w:right w:val="nil"/>
            </w:tcBorders>
            <w:shd w:val="clear" w:color="auto" w:fill="auto"/>
            <w:noWrap/>
            <w:vAlign w:val="center"/>
            <w:hideMark/>
          </w:tcPr>
          <w:p w14:paraId="0DD55006" w14:textId="77777777" w:rsidR="002C4042" w:rsidRPr="00C8330C" w:rsidRDefault="002C4042" w:rsidP="00165556">
            <w:pPr>
              <w:rPr>
                <w:rFonts w:ascii="Arial" w:hAnsi="Arial" w:cs="Arial"/>
                <w:sz w:val="20"/>
                <w:szCs w:val="20"/>
              </w:rPr>
            </w:pPr>
            <w:r w:rsidRPr="00C8330C">
              <w:rPr>
                <w:rFonts w:ascii="Arial" w:hAnsi="Arial" w:cs="Arial"/>
                <w:sz w:val="20"/>
                <w:szCs w:val="20"/>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4B6BA3A9"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7B726E0C" w14:textId="77777777" w:rsidR="002C4042" w:rsidRPr="00C8330C" w:rsidRDefault="002C4042" w:rsidP="00165556">
            <w:pPr>
              <w:rPr>
                <w:rFonts w:ascii="Arial" w:hAnsi="Arial" w:cs="Arial"/>
                <w:sz w:val="20"/>
                <w:szCs w:val="20"/>
              </w:rPr>
            </w:pPr>
            <w:r w:rsidRPr="00C8330C">
              <w:rPr>
                <w:rFonts w:ascii="Arial" w:hAnsi="Arial" w:cs="Arial"/>
                <w:sz w:val="20"/>
                <w:szCs w:val="20"/>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6FF4B286" w14:textId="77777777" w:rsidR="002C4042" w:rsidRPr="00C8330C" w:rsidRDefault="002C4042" w:rsidP="00165556">
            <w:pPr>
              <w:rPr>
                <w:rFonts w:ascii="Arial" w:hAnsi="Arial" w:cs="Arial"/>
                <w:sz w:val="20"/>
                <w:szCs w:val="20"/>
              </w:rPr>
            </w:pPr>
            <w:r w:rsidRPr="00C8330C">
              <w:rPr>
                <w:rFonts w:ascii="Arial" w:hAnsi="Arial" w:cs="Arial"/>
                <w:sz w:val="20"/>
                <w:szCs w:val="20"/>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1971BBBD" w14:textId="77777777" w:rsidR="002C4042" w:rsidRPr="00C8330C" w:rsidRDefault="002C4042" w:rsidP="00165556">
            <w:pPr>
              <w:rPr>
                <w:rFonts w:ascii="Arial" w:hAnsi="Arial" w:cs="Arial"/>
                <w:sz w:val="20"/>
                <w:szCs w:val="20"/>
              </w:rPr>
            </w:pPr>
            <w:r w:rsidRPr="00C8330C">
              <w:rPr>
                <w:rFonts w:ascii="Arial" w:hAnsi="Arial" w:cs="Arial"/>
                <w:sz w:val="20"/>
                <w:szCs w:val="20"/>
              </w:rPr>
              <w:t>87,6%</w:t>
            </w:r>
          </w:p>
        </w:tc>
      </w:tr>
      <w:tr w:rsidR="002C4042" w:rsidRPr="00C8330C" w14:paraId="7E0C00D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723C6C9"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028DC765" w14:textId="77777777" w:rsidR="002C4042" w:rsidRPr="00C8330C" w:rsidRDefault="002C4042" w:rsidP="00165556">
            <w:pPr>
              <w:rPr>
                <w:rFonts w:ascii="Arial" w:hAnsi="Arial" w:cs="Arial"/>
                <w:sz w:val="20"/>
                <w:szCs w:val="20"/>
              </w:rPr>
            </w:pPr>
            <w:r w:rsidRPr="00C8330C">
              <w:rPr>
                <w:rFonts w:ascii="Arial" w:hAnsi="Arial" w:cs="Arial"/>
                <w:sz w:val="20"/>
                <w:szCs w:val="20"/>
              </w:rPr>
              <w:t>97,8%</w:t>
            </w:r>
          </w:p>
        </w:tc>
        <w:tc>
          <w:tcPr>
            <w:tcW w:w="665" w:type="pct"/>
            <w:tcBorders>
              <w:top w:val="nil"/>
              <w:left w:val="nil"/>
              <w:bottom w:val="single" w:sz="4" w:space="0" w:color="A6A6A6"/>
              <w:right w:val="nil"/>
            </w:tcBorders>
            <w:shd w:val="clear" w:color="auto" w:fill="auto"/>
            <w:noWrap/>
            <w:vAlign w:val="center"/>
            <w:hideMark/>
          </w:tcPr>
          <w:p w14:paraId="14270DEA" w14:textId="77777777" w:rsidR="002C4042" w:rsidRPr="00C8330C" w:rsidRDefault="002C4042" w:rsidP="00165556">
            <w:pPr>
              <w:rPr>
                <w:rFonts w:ascii="Arial" w:hAnsi="Arial" w:cs="Arial"/>
                <w:sz w:val="20"/>
                <w:szCs w:val="20"/>
              </w:rPr>
            </w:pPr>
            <w:r w:rsidRPr="00C8330C">
              <w:rPr>
                <w:rFonts w:ascii="Arial" w:hAnsi="Arial" w:cs="Arial"/>
                <w:sz w:val="20"/>
                <w:szCs w:val="20"/>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394D8188" w14:textId="77777777" w:rsidR="002C4042" w:rsidRPr="00C8330C" w:rsidRDefault="002C4042" w:rsidP="00165556">
            <w:pPr>
              <w:rPr>
                <w:rFonts w:ascii="Arial" w:hAnsi="Arial" w:cs="Arial"/>
                <w:sz w:val="20"/>
                <w:szCs w:val="20"/>
              </w:rPr>
            </w:pPr>
            <w:r w:rsidRPr="00C8330C">
              <w:rPr>
                <w:rFonts w:ascii="Arial" w:hAnsi="Arial" w:cs="Arial"/>
                <w:sz w:val="20"/>
                <w:szCs w:val="20"/>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6D6F1FBC" w14:textId="77777777" w:rsidR="002C4042" w:rsidRPr="00C8330C" w:rsidRDefault="002C4042" w:rsidP="00165556">
            <w:pPr>
              <w:rPr>
                <w:rFonts w:ascii="Arial" w:hAnsi="Arial" w:cs="Arial"/>
                <w:sz w:val="20"/>
                <w:szCs w:val="20"/>
              </w:rPr>
            </w:pPr>
            <w:r w:rsidRPr="00C8330C">
              <w:rPr>
                <w:rFonts w:ascii="Arial" w:hAnsi="Arial" w:cs="Arial"/>
                <w:sz w:val="20"/>
                <w:szCs w:val="20"/>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5B216DA0" w14:textId="77777777" w:rsidR="002C4042" w:rsidRPr="00C8330C" w:rsidRDefault="002C4042" w:rsidP="00165556">
            <w:pPr>
              <w:rPr>
                <w:rFonts w:ascii="Arial" w:hAnsi="Arial" w:cs="Arial"/>
                <w:sz w:val="20"/>
                <w:szCs w:val="20"/>
              </w:rPr>
            </w:pPr>
            <w:r w:rsidRPr="00C8330C">
              <w:rPr>
                <w:rFonts w:ascii="Arial" w:hAnsi="Arial" w:cs="Arial"/>
                <w:sz w:val="20"/>
                <w:szCs w:val="20"/>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2C77768E" w14:textId="77777777" w:rsidR="002C4042" w:rsidRPr="00C8330C" w:rsidRDefault="002C4042" w:rsidP="00165556">
            <w:pPr>
              <w:rPr>
                <w:rFonts w:ascii="Arial" w:hAnsi="Arial" w:cs="Arial"/>
                <w:sz w:val="20"/>
                <w:szCs w:val="20"/>
              </w:rPr>
            </w:pPr>
            <w:r w:rsidRPr="00C8330C">
              <w:rPr>
                <w:rFonts w:ascii="Arial" w:hAnsi="Arial" w:cs="Arial"/>
                <w:sz w:val="20"/>
                <w:szCs w:val="20"/>
              </w:rPr>
              <w:t>93,7%</w:t>
            </w:r>
          </w:p>
        </w:tc>
      </w:tr>
      <w:tr w:rsidR="002C4042" w:rsidRPr="00C8330C" w14:paraId="1CF92E4A" w14:textId="77777777" w:rsidTr="00165556">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2D8967D0"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0B606E75"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8" w:space="0" w:color="3366CC"/>
              <w:right w:val="nil"/>
            </w:tcBorders>
            <w:shd w:val="clear" w:color="auto" w:fill="auto"/>
            <w:noWrap/>
            <w:vAlign w:val="center"/>
            <w:hideMark/>
          </w:tcPr>
          <w:p w14:paraId="0D7A3475" w14:textId="77777777" w:rsidR="002C4042" w:rsidRPr="00C8330C" w:rsidRDefault="002C4042" w:rsidP="00165556">
            <w:pPr>
              <w:rPr>
                <w:rFonts w:ascii="Arial" w:hAnsi="Arial" w:cs="Arial"/>
                <w:sz w:val="20"/>
                <w:szCs w:val="20"/>
              </w:rPr>
            </w:pPr>
            <w:r w:rsidRPr="00C8330C">
              <w:rPr>
                <w:rFonts w:ascii="Arial" w:hAnsi="Arial" w:cs="Arial"/>
                <w:sz w:val="20"/>
                <w:szCs w:val="20"/>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243B1797" w14:textId="77777777" w:rsidR="002C4042" w:rsidRPr="00C8330C" w:rsidRDefault="002C4042" w:rsidP="00165556">
            <w:pPr>
              <w:rPr>
                <w:rFonts w:ascii="Arial" w:hAnsi="Arial" w:cs="Arial"/>
                <w:sz w:val="20"/>
                <w:szCs w:val="20"/>
              </w:rPr>
            </w:pPr>
            <w:r w:rsidRPr="00C8330C">
              <w:rPr>
                <w:rFonts w:ascii="Arial" w:hAnsi="Arial" w:cs="Arial"/>
                <w:sz w:val="20"/>
                <w:szCs w:val="20"/>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0A04C058" w14:textId="77777777" w:rsidR="002C4042" w:rsidRPr="00C8330C" w:rsidRDefault="002C4042" w:rsidP="00165556">
            <w:pPr>
              <w:rPr>
                <w:rFonts w:ascii="Arial" w:hAnsi="Arial" w:cs="Arial"/>
                <w:sz w:val="20"/>
                <w:szCs w:val="20"/>
              </w:rPr>
            </w:pPr>
            <w:r w:rsidRPr="00C8330C">
              <w:rPr>
                <w:rFonts w:ascii="Arial" w:hAnsi="Arial" w:cs="Arial"/>
                <w:sz w:val="20"/>
                <w:szCs w:val="20"/>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7353A431" w14:textId="77777777" w:rsidR="002C4042" w:rsidRPr="00C8330C" w:rsidRDefault="002C4042" w:rsidP="00165556">
            <w:pPr>
              <w:rPr>
                <w:rFonts w:ascii="Arial" w:hAnsi="Arial" w:cs="Arial"/>
                <w:sz w:val="20"/>
                <w:szCs w:val="20"/>
              </w:rPr>
            </w:pPr>
            <w:r w:rsidRPr="00C8330C">
              <w:rPr>
                <w:rFonts w:ascii="Arial" w:hAnsi="Arial" w:cs="Arial"/>
                <w:sz w:val="20"/>
                <w:szCs w:val="20"/>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6ACEDCCA" w14:textId="77777777" w:rsidR="002C4042" w:rsidRPr="00C8330C" w:rsidRDefault="002C4042" w:rsidP="00165556">
            <w:pPr>
              <w:rPr>
                <w:rFonts w:ascii="Arial" w:hAnsi="Arial" w:cs="Arial"/>
                <w:sz w:val="20"/>
                <w:szCs w:val="20"/>
              </w:rPr>
            </w:pPr>
            <w:r w:rsidRPr="00C8330C">
              <w:rPr>
                <w:rFonts w:ascii="Arial" w:hAnsi="Arial" w:cs="Arial"/>
                <w:sz w:val="20"/>
                <w:szCs w:val="20"/>
              </w:rPr>
              <w:t>96,7%</w:t>
            </w:r>
          </w:p>
        </w:tc>
      </w:tr>
    </w:tbl>
    <w:p w14:paraId="1E719EEF"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07EAE655" w14:textId="77777777" w:rsidR="002C4042" w:rsidRDefault="002C4042" w:rsidP="002C4042">
      <w:pPr>
        <w:jc w:val="both"/>
      </w:pPr>
    </w:p>
    <w:p w14:paraId="5993047F" w14:textId="77777777" w:rsidR="002C4042" w:rsidRDefault="002C4042" w:rsidP="002C4042">
      <w:pPr>
        <w:jc w:val="both"/>
      </w:pPr>
      <w:r>
        <w:t xml:space="preserve">Aunque la ocupación de la población joven con título de educación superior es alta, el ingreso base de cotización revela que, en promedio, los estudiantes graduados de un </w:t>
      </w:r>
      <w:r>
        <w:lastRenderedPageBreak/>
        <w:t>programa técnico profesional, y tecnológico, son remunerados con una diferencia apenas por encima de un salario mínimo. Frente a los universitarios, la diferencia del ingreso base de cotización es apenas de medio salario mínimo.</w:t>
      </w:r>
    </w:p>
    <w:p w14:paraId="7820701F" w14:textId="77777777" w:rsidR="002C4042" w:rsidRDefault="002C4042" w:rsidP="002C4042">
      <w:pPr>
        <w:jc w:val="both"/>
      </w:pPr>
    </w:p>
    <w:p w14:paraId="0F7A5C5C" w14:textId="77777777" w:rsidR="002C4042" w:rsidRDefault="002C4042" w:rsidP="002C4042">
      <w:pPr>
        <w:jc w:val="both"/>
      </w:pPr>
      <w:r>
        <w:t>Los graduados con mayor nivel de cualificación tienen un ingreso base de cotización más alto, no obstante, se observa que en 2020 este ingreso disminuyó.</w:t>
      </w:r>
    </w:p>
    <w:p w14:paraId="6435FC14" w14:textId="77777777" w:rsidR="002C4042" w:rsidRDefault="002C4042" w:rsidP="002C4042">
      <w:pPr>
        <w:jc w:val="both"/>
      </w:pPr>
    </w:p>
    <w:p w14:paraId="0614701F" w14:textId="77777777" w:rsidR="002C4042" w:rsidRPr="007D7081" w:rsidRDefault="002C4042" w:rsidP="002C4042">
      <w:pPr>
        <w:jc w:val="center"/>
        <w:rPr>
          <w:rFonts w:ascii="Arial" w:hAnsi="Arial" w:cs="Arial"/>
          <w:b/>
          <w:iCs/>
          <w:sz w:val="22"/>
          <w:szCs w:val="21"/>
        </w:rPr>
      </w:pPr>
      <w:r w:rsidRPr="007D7081">
        <w:rPr>
          <w:rFonts w:ascii="Arial" w:hAnsi="Arial" w:cs="Arial"/>
          <w:b/>
          <w:iCs/>
          <w:sz w:val="22"/>
          <w:szCs w:val="21"/>
        </w:rPr>
        <w:t>Ingresos Base de Cotización estimado de los recién graduados según máximo nivel de formación (2018 – 2020)</w:t>
      </w: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146"/>
        <w:gridCol w:w="2115"/>
        <w:gridCol w:w="2114"/>
        <w:gridCol w:w="2109"/>
      </w:tblGrid>
      <w:tr w:rsidR="002C4042" w:rsidRPr="00C8330C" w14:paraId="1E92AE1F" w14:textId="77777777" w:rsidTr="00165556">
        <w:trPr>
          <w:trHeight w:val="1125"/>
          <w:tblHeader/>
          <w:jc w:val="center"/>
        </w:trPr>
        <w:tc>
          <w:tcPr>
            <w:tcW w:w="1264" w:type="pct"/>
            <w:shd w:val="clear" w:color="000000" w:fill="DDEBF7"/>
            <w:noWrap/>
            <w:vAlign w:val="center"/>
            <w:hideMark/>
          </w:tcPr>
          <w:p w14:paraId="591E1B78"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Nivel de Formación</w:t>
            </w:r>
          </w:p>
        </w:tc>
        <w:tc>
          <w:tcPr>
            <w:tcW w:w="1246" w:type="pct"/>
            <w:shd w:val="clear" w:color="000000" w:fill="DDEBF7"/>
            <w:vAlign w:val="center"/>
            <w:hideMark/>
          </w:tcPr>
          <w:p w14:paraId="7310ABF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1246" w:type="pct"/>
            <w:shd w:val="clear" w:color="000000" w:fill="DDEBF7"/>
            <w:vAlign w:val="center"/>
            <w:hideMark/>
          </w:tcPr>
          <w:p w14:paraId="61A35AE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1243" w:type="pct"/>
            <w:shd w:val="clear" w:color="000000" w:fill="DDEBF7"/>
            <w:vAlign w:val="center"/>
            <w:hideMark/>
          </w:tcPr>
          <w:p w14:paraId="52E4620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2C4042" w:rsidRPr="00C8330C" w14:paraId="09923FF9" w14:textId="77777777" w:rsidTr="00165556">
        <w:trPr>
          <w:trHeight w:val="375"/>
          <w:jc w:val="center"/>
        </w:trPr>
        <w:tc>
          <w:tcPr>
            <w:tcW w:w="1264" w:type="pct"/>
            <w:shd w:val="clear" w:color="auto" w:fill="auto"/>
            <w:noWrap/>
            <w:vAlign w:val="center"/>
            <w:hideMark/>
          </w:tcPr>
          <w:p w14:paraId="7C2E987A"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1246" w:type="pct"/>
            <w:shd w:val="clear" w:color="auto" w:fill="auto"/>
            <w:noWrap/>
            <w:vAlign w:val="center"/>
            <w:hideMark/>
          </w:tcPr>
          <w:p w14:paraId="229C6986"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6588EE0D"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512167A7"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701714C3" w14:textId="77777777" w:rsidTr="00165556">
        <w:trPr>
          <w:trHeight w:val="375"/>
          <w:jc w:val="center"/>
        </w:trPr>
        <w:tc>
          <w:tcPr>
            <w:tcW w:w="1264" w:type="pct"/>
            <w:shd w:val="clear" w:color="auto" w:fill="auto"/>
            <w:noWrap/>
            <w:vAlign w:val="center"/>
            <w:hideMark/>
          </w:tcPr>
          <w:p w14:paraId="4AACDFD0"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1246" w:type="pct"/>
            <w:shd w:val="clear" w:color="auto" w:fill="auto"/>
            <w:noWrap/>
            <w:vAlign w:val="center"/>
            <w:hideMark/>
          </w:tcPr>
          <w:p w14:paraId="65131CC8"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294405EA"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31A3B302"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58E96E6A" w14:textId="77777777" w:rsidTr="00165556">
        <w:trPr>
          <w:trHeight w:val="375"/>
          <w:jc w:val="center"/>
        </w:trPr>
        <w:tc>
          <w:tcPr>
            <w:tcW w:w="1264" w:type="pct"/>
            <w:shd w:val="clear" w:color="auto" w:fill="auto"/>
            <w:noWrap/>
            <w:vAlign w:val="center"/>
            <w:hideMark/>
          </w:tcPr>
          <w:p w14:paraId="40847028"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1246" w:type="pct"/>
            <w:shd w:val="clear" w:color="auto" w:fill="auto"/>
            <w:noWrap/>
            <w:vAlign w:val="center"/>
            <w:hideMark/>
          </w:tcPr>
          <w:p w14:paraId="33CF76FD"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6" w:type="pct"/>
            <w:shd w:val="clear" w:color="auto" w:fill="auto"/>
            <w:noWrap/>
            <w:vAlign w:val="center"/>
            <w:hideMark/>
          </w:tcPr>
          <w:p w14:paraId="39149430"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3" w:type="pct"/>
            <w:shd w:val="clear" w:color="auto" w:fill="auto"/>
            <w:noWrap/>
            <w:vAlign w:val="center"/>
            <w:hideMark/>
          </w:tcPr>
          <w:p w14:paraId="6585CBD4"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r>
      <w:tr w:rsidR="002C4042" w:rsidRPr="00C8330C" w14:paraId="74794EF1" w14:textId="77777777" w:rsidTr="00165556">
        <w:trPr>
          <w:trHeight w:val="375"/>
          <w:jc w:val="center"/>
        </w:trPr>
        <w:tc>
          <w:tcPr>
            <w:tcW w:w="1264" w:type="pct"/>
            <w:shd w:val="clear" w:color="auto" w:fill="auto"/>
            <w:noWrap/>
            <w:vAlign w:val="center"/>
            <w:hideMark/>
          </w:tcPr>
          <w:p w14:paraId="0E3DAFA7"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1246" w:type="pct"/>
            <w:shd w:val="clear" w:color="auto" w:fill="auto"/>
            <w:noWrap/>
            <w:vAlign w:val="center"/>
            <w:hideMark/>
          </w:tcPr>
          <w:p w14:paraId="6F8856A8" w14:textId="77777777" w:rsidR="002C4042" w:rsidRPr="00C8330C" w:rsidRDefault="002C4042" w:rsidP="00165556">
            <w:pPr>
              <w:rPr>
                <w:rFonts w:ascii="Arial" w:hAnsi="Arial" w:cs="Arial"/>
                <w:sz w:val="20"/>
                <w:szCs w:val="20"/>
              </w:rPr>
            </w:pPr>
            <w:r w:rsidRPr="00C8330C">
              <w:rPr>
                <w:rFonts w:ascii="Arial" w:hAnsi="Arial" w:cs="Arial"/>
                <w:sz w:val="20"/>
                <w:szCs w:val="20"/>
              </w:rPr>
              <w:t>Entre 3 y 3,5 SMMLV</w:t>
            </w:r>
          </w:p>
        </w:tc>
        <w:tc>
          <w:tcPr>
            <w:tcW w:w="1246" w:type="pct"/>
            <w:shd w:val="clear" w:color="auto" w:fill="auto"/>
            <w:noWrap/>
            <w:vAlign w:val="center"/>
            <w:hideMark/>
          </w:tcPr>
          <w:p w14:paraId="5C7165B0"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c>
          <w:tcPr>
            <w:tcW w:w="1243" w:type="pct"/>
            <w:shd w:val="clear" w:color="auto" w:fill="auto"/>
            <w:noWrap/>
            <w:vAlign w:val="center"/>
            <w:hideMark/>
          </w:tcPr>
          <w:p w14:paraId="0556F81E"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r>
      <w:tr w:rsidR="002C4042" w:rsidRPr="00C8330C" w14:paraId="6377DB36" w14:textId="77777777" w:rsidTr="00165556">
        <w:trPr>
          <w:trHeight w:val="375"/>
          <w:jc w:val="center"/>
        </w:trPr>
        <w:tc>
          <w:tcPr>
            <w:tcW w:w="1264" w:type="pct"/>
            <w:shd w:val="clear" w:color="auto" w:fill="auto"/>
            <w:noWrap/>
            <w:vAlign w:val="center"/>
            <w:hideMark/>
          </w:tcPr>
          <w:p w14:paraId="6CD66EA8"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1246" w:type="pct"/>
            <w:shd w:val="clear" w:color="auto" w:fill="auto"/>
            <w:noWrap/>
            <w:vAlign w:val="center"/>
            <w:hideMark/>
          </w:tcPr>
          <w:p w14:paraId="79600DA7"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6" w:type="pct"/>
            <w:shd w:val="clear" w:color="auto" w:fill="auto"/>
            <w:noWrap/>
            <w:vAlign w:val="center"/>
            <w:hideMark/>
          </w:tcPr>
          <w:p w14:paraId="74F8ABC9"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3" w:type="pct"/>
            <w:shd w:val="clear" w:color="auto" w:fill="auto"/>
            <w:noWrap/>
            <w:vAlign w:val="center"/>
            <w:hideMark/>
          </w:tcPr>
          <w:p w14:paraId="02E3426C" w14:textId="77777777" w:rsidR="002C4042" w:rsidRPr="00C8330C" w:rsidRDefault="002C4042" w:rsidP="00165556">
            <w:pPr>
              <w:rPr>
                <w:rFonts w:ascii="Arial" w:hAnsi="Arial" w:cs="Arial"/>
                <w:sz w:val="20"/>
                <w:szCs w:val="20"/>
              </w:rPr>
            </w:pPr>
            <w:r w:rsidRPr="00C8330C">
              <w:rPr>
                <w:rFonts w:ascii="Arial" w:hAnsi="Arial" w:cs="Arial"/>
                <w:sz w:val="20"/>
                <w:szCs w:val="20"/>
              </w:rPr>
              <w:t>Entre 3,5 y 4 SMMLV</w:t>
            </w:r>
          </w:p>
        </w:tc>
      </w:tr>
      <w:tr w:rsidR="002C4042" w:rsidRPr="00C8330C" w14:paraId="7FA3E59D" w14:textId="77777777" w:rsidTr="00165556">
        <w:trPr>
          <w:trHeight w:val="390"/>
          <w:jc w:val="center"/>
        </w:trPr>
        <w:tc>
          <w:tcPr>
            <w:tcW w:w="1264" w:type="pct"/>
            <w:shd w:val="clear" w:color="auto" w:fill="auto"/>
            <w:noWrap/>
            <w:vAlign w:val="center"/>
            <w:hideMark/>
          </w:tcPr>
          <w:p w14:paraId="08218662"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1246" w:type="pct"/>
            <w:shd w:val="clear" w:color="auto" w:fill="auto"/>
            <w:noWrap/>
            <w:vAlign w:val="center"/>
            <w:hideMark/>
          </w:tcPr>
          <w:p w14:paraId="092D06F7" w14:textId="77777777" w:rsidR="002C4042" w:rsidRPr="00C8330C" w:rsidRDefault="002C4042" w:rsidP="00165556">
            <w:pPr>
              <w:rPr>
                <w:rFonts w:ascii="Arial" w:hAnsi="Arial" w:cs="Arial"/>
                <w:sz w:val="20"/>
                <w:szCs w:val="20"/>
              </w:rPr>
            </w:pPr>
            <w:r w:rsidRPr="00C8330C">
              <w:rPr>
                <w:rFonts w:ascii="Arial" w:hAnsi="Arial" w:cs="Arial"/>
                <w:sz w:val="20"/>
                <w:szCs w:val="20"/>
              </w:rPr>
              <w:t>Entre 8 y 9 SMMLV </w:t>
            </w:r>
          </w:p>
        </w:tc>
        <w:tc>
          <w:tcPr>
            <w:tcW w:w="1246" w:type="pct"/>
            <w:shd w:val="clear" w:color="auto" w:fill="auto"/>
            <w:noWrap/>
            <w:vAlign w:val="center"/>
            <w:hideMark/>
          </w:tcPr>
          <w:p w14:paraId="1F70EF66" w14:textId="77777777" w:rsidR="002C4042" w:rsidRPr="00C8330C" w:rsidRDefault="002C4042" w:rsidP="00165556">
            <w:pPr>
              <w:rPr>
                <w:rFonts w:ascii="Arial" w:hAnsi="Arial" w:cs="Arial"/>
                <w:sz w:val="20"/>
                <w:szCs w:val="20"/>
              </w:rPr>
            </w:pPr>
            <w:r w:rsidRPr="00C8330C">
              <w:rPr>
                <w:rFonts w:ascii="Arial" w:hAnsi="Arial" w:cs="Arial"/>
                <w:sz w:val="20"/>
                <w:szCs w:val="20"/>
              </w:rPr>
              <w:t>Entre 7 y 8 SMMLV</w:t>
            </w:r>
          </w:p>
        </w:tc>
        <w:tc>
          <w:tcPr>
            <w:tcW w:w="1243" w:type="pct"/>
            <w:shd w:val="clear" w:color="auto" w:fill="auto"/>
            <w:noWrap/>
            <w:vAlign w:val="center"/>
            <w:hideMark/>
          </w:tcPr>
          <w:p w14:paraId="4A9CE256" w14:textId="77777777" w:rsidR="002C4042" w:rsidRPr="00C8330C" w:rsidRDefault="002C4042" w:rsidP="00165556">
            <w:pPr>
              <w:rPr>
                <w:rFonts w:ascii="Arial" w:hAnsi="Arial" w:cs="Arial"/>
                <w:sz w:val="20"/>
                <w:szCs w:val="20"/>
              </w:rPr>
            </w:pPr>
            <w:r w:rsidRPr="00C8330C">
              <w:rPr>
                <w:rFonts w:ascii="Arial" w:hAnsi="Arial" w:cs="Arial"/>
                <w:sz w:val="20"/>
                <w:szCs w:val="20"/>
              </w:rPr>
              <w:t>Entre 6 y 7 SMMLV</w:t>
            </w:r>
          </w:p>
        </w:tc>
      </w:tr>
    </w:tbl>
    <w:p w14:paraId="4DACB936"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764A2C26" w14:textId="77777777" w:rsidR="002C4042" w:rsidRDefault="002C4042" w:rsidP="002C4042">
      <w:pPr>
        <w:jc w:val="both"/>
      </w:pPr>
    </w:p>
    <w:p w14:paraId="168C9E5A" w14:textId="77777777" w:rsidR="002C4042" w:rsidRPr="00866D09" w:rsidRDefault="002C4042" w:rsidP="002C4042">
      <w:pPr>
        <w:pStyle w:val="Prrafodelista"/>
        <w:numPr>
          <w:ilvl w:val="0"/>
          <w:numId w:val="1"/>
        </w:numPr>
        <w:jc w:val="both"/>
        <w:rPr>
          <w:b/>
          <w:bCs/>
        </w:rPr>
      </w:pPr>
      <w:r w:rsidRPr="00866D09">
        <w:rPr>
          <w:b/>
          <w:bCs/>
        </w:rPr>
        <w:t>Inversión en ciencia y tecnología:</w:t>
      </w:r>
    </w:p>
    <w:p w14:paraId="2BA38F94" w14:textId="77777777" w:rsidR="002C4042" w:rsidRDefault="002C4042" w:rsidP="002C4042">
      <w:pPr>
        <w:jc w:val="both"/>
      </w:pPr>
    </w:p>
    <w:p w14:paraId="3CC7F30A" w14:textId="77777777" w:rsidR="002C4042" w:rsidRDefault="002C4042" w:rsidP="002C4042">
      <w:pPr>
        <w:jc w:val="both"/>
      </w:pPr>
      <w:r w:rsidRPr="00504425">
        <w:t xml:space="preserve">De acuerdo con el informe de resultados de la Fase I de la Misión de Sabios por Caldas- 2020-2021, la inversión en Ciencia, Tecnología e Innovación en Caldas aún es baja. </w:t>
      </w:r>
      <w:r>
        <w:t>A la fecha,</w:t>
      </w:r>
      <w:r w:rsidRPr="00504425">
        <w:t xml:space="preserve"> </w:t>
      </w:r>
      <w:r>
        <w:t xml:space="preserve">el </w:t>
      </w:r>
      <w:r w:rsidRPr="00504425">
        <w:t>Min</w:t>
      </w:r>
      <w:r>
        <w:t>isterio de</w:t>
      </w:r>
      <w:r w:rsidRPr="00504425">
        <w:t xml:space="preserve"> </w:t>
      </w:r>
      <w:r>
        <w:t>C</w:t>
      </w:r>
      <w:r w:rsidRPr="00504425">
        <w:t xml:space="preserve">iencias reporta que del total de inversión nacional, Caldas tiene </w:t>
      </w:r>
      <w:r>
        <w:t xml:space="preserve">solamente </w:t>
      </w:r>
      <w:r w:rsidRPr="00504425">
        <w:t>un 0.5%</w:t>
      </w:r>
      <w:r>
        <w:t xml:space="preserve"> en ciencia y tecnología</w:t>
      </w:r>
      <w:r w:rsidRPr="00504425">
        <w:t>.</w:t>
      </w:r>
    </w:p>
    <w:p w14:paraId="5DC38B0A" w14:textId="77777777" w:rsidR="002C4042" w:rsidRDefault="002C4042" w:rsidP="002C4042">
      <w:pPr>
        <w:jc w:val="both"/>
      </w:pPr>
    </w:p>
    <w:p w14:paraId="31B9F89E" w14:textId="77777777" w:rsidR="002C4042" w:rsidRDefault="002C4042" w:rsidP="002C4042">
      <w:pPr>
        <w:jc w:val="both"/>
      </w:pPr>
      <w:r>
        <w:t>E</w:t>
      </w:r>
      <w:r w:rsidRPr="00504425">
        <w:t>l Departamento de Caldas cuenta con 168 grupos de investigación que representan el 2.9% de los grupos de investigación registrados en el país</w:t>
      </w:r>
      <w:r>
        <w:t xml:space="preserve">, donde </w:t>
      </w:r>
      <w:r w:rsidRPr="00504425">
        <w:t xml:space="preserve">de los 630 investigadores reconocidos por </w:t>
      </w:r>
      <w:r>
        <w:t xml:space="preserve">el </w:t>
      </w:r>
      <w:r w:rsidRPr="00504425">
        <w:t>Min</w:t>
      </w:r>
      <w:r>
        <w:t>isterio de C</w:t>
      </w:r>
      <w:r w:rsidRPr="00504425">
        <w:t>iencias</w:t>
      </w:r>
      <w:r>
        <w:t xml:space="preserve"> en el departamento</w:t>
      </w:r>
      <w:r w:rsidRPr="00504425">
        <w:t>, 339 tienen doctorado, 205 maestría, 5 especialización médica, 9 especialización, y 12 pregrado.</w:t>
      </w:r>
    </w:p>
    <w:p w14:paraId="46839426" w14:textId="77777777" w:rsidR="002C4042" w:rsidRDefault="002C4042" w:rsidP="002C4042">
      <w:pPr>
        <w:jc w:val="both"/>
      </w:pPr>
    </w:p>
    <w:p w14:paraId="40D74BF9" w14:textId="77777777" w:rsidR="002C4042" w:rsidRDefault="002C4042" w:rsidP="002C4042">
      <w:pPr>
        <w:jc w:val="both"/>
      </w:pPr>
      <w:r>
        <w:t>Para</w:t>
      </w:r>
      <w:r w:rsidRPr="00504425">
        <w:t xml:space="preserve"> el año 2020, el Departamento </w:t>
      </w:r>
      <w:r>
        <w:t>contó</w:t>
      </w:r>
      <w:r w:rsidRPr="00504425">
        <w:t xml:space="preserve"> con 30 patentes concedidas, 20 en concesión y 1 con diseño </w:t>
      </w:r>
      <w:r>
        <w:t>industrial, todas provenientes de Instituciones de Educación Superior.</w:t>
      </w:r>
    </w:p>
    <w:p w14:paraId="1E8A64F4" w14:textId="77777777" w:rsidR="002C4042" w:rsidRDefault="002C4042" w:rsidP="002C4042">
      <w:pPr>
        <w:jc w:val="both"/>
      </w:pPr>
    </w:p>
    <w:p w14:paraId="3E4FA1C8" w14:textId="77777777" w:rsidR="002C4042" w:rsidRPr="00866D09" w:rsidRDefault="002C4042" w:rsidP="002C4042">
      <w:pPr>
        <w:pStyle w:val="Prrafodelista"/>
        <w:numPr>
          <w:ilvl w:val="0"/>
          <w:numId w:val="1"/>
        </w:numPr>
        <w:jc w:val="both"/>
        <w:rPr>
          <w:b/>
          <w:bCs/>
        </w:rPr>
      </w:pPr>
      <w:r w:rsidRPr="00866D09">
        <w:rPr>
          <w:b/>
          <w:bCs/>
        </w:rPr>
        <w:t>Competitividad:</w:t>
      </w:r>
    </w:p>
    <w:p w14:paraId="0FFE57E4" w14:textId="77777777" w:rsidR="002C4042" w:rsidRDefault="002C4042" w:rsidP="002C4042">
      <w:pPr>
        <w:jc w:val="both"/>
      </w:pPr>
    </w:p>
    <w:p w14:paraId="2B7E7E53" w14:textId="77777777" w:rsidR="002C4042" w:rsidRDefault="002C4042" w:rsidP="002C4042">
      <w:pPr>
        <w:jc w:val="both"/>
      </w:pPr>
      <w: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t>publindex</w:t>
      </w:r>
      <w:proofErr w:type="spellEnd"/>
      <w:r>
        <w:t>, investigadores per cápita y modelos de utilidad.</w:t>
      </w:r>
    </w:p>
    <w:p w14:paraId="2EC10E58" w14:textId="77777777" w:rsidR="002C4042" w:rsidRDefault="002C4042" w:rsidP="002C4042">
      <w:pPr>
        <w:jc w:val="both"/>
      </w:pPr>
    </w:p>
    <w:p w14:paraId="3F5017CA" w14:textId="77777777" w:rsidR="002C4042" w:rsidRDefault="002C4042" w:rsidP="002C4042">
      <w:pPr>
        <w:jc w:val="both"/>
      </w:pPr>
      <w:r>
        <w:t xml:space="preserve">El </w:t>
      </w:r>
      <w:proofErr w:type="spellStart"/>
      <w:r>
        <w:t>subpilar</w:t>
      </w:r>
      <w:proofErr w:type="spellEnd"/>
      <w:r>
        <w:t xml:space="preserve"> ‘investigación de alta calidad’ incluye indicadores de número de grupos de investigación reconocidos, publicaciones en revistas de alta calidad, así como los </w:t>
      </w:r>
      <w:r>
        <w:lastRenderedPageBreak/>
        <w:t xml:space="preserve">recursos humanos y presupuestales para la investigación. Tan solo el 39% de los departamentos (13 de 33) se encuentran por encima del promedio nacional. La brecha en el </w:t>
      </w:r>
      <w:proofErr w:type="spellStart"/>
      <w:r>
        <w:t>subpilar</w:t>
      </w:r>
      <w:proofErr w:type="spellEnd"/>
      <w:r>
        <w:t xml:space="preserve"> de investigación de alta calidad es sobresaliente, muestra de ello es que Bogotá registra un puntaje de 8,95, en el segundo lugar Caldas obtiene 6,42 y el 61 % de los departamentos están por debajo de 2,78.</w:t>
      </w:r>
    </w:p>
    <w:p w14:paraId="7EAD87B5" w14:textId="77777777" w:rsidR="002C4042" w:rsidRDefault="002C4042" w:rsidP="002C4042">
      <w:pPr>
        <w:jc w:val="both"/>
      </w:pPr>
    </w:p>
    <w:p w14:paraId="623C1719" w14:textId="77777777" w:rsidR="002C4042" w:rsidRDefault="002C4042" w:rsidP="002C4042">
      <w:pPr>
        <w:jc w:val="both"/>
      </w:pPr>
      <w: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t>subpilar</w:t>
      </w:r>
      <w:proofErr w:type="spellEnd"/>
      <w: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364F0D19" w14:textId="77777777" w:rsidR="002C4042" w:rsidRDefault="002C4042" w:rsidP="002C4042">
      <w:pPr>
        <w:jc w:val="both"/>
      </w:pPr>
    </w:p>
    <w:p w14:paraId="11B64AF5" w14:textId="77777777" w:rsidR="002C4042" w:rsidRPr="00866D09" w:rsidRDefault="002C4042" w:rsidP="002C4042">
      <w:pPr>
        <w:pStyle w:val="Prrafodelista"/>
        <w:numPr>
          <w:ilvl w:val="0"/>
          <w:numId w:val="1"/>
        </w:numPr>
        <w:jc w:val="both"/>
        <w:rPr>
          <w:b/>
          <w:bCs/>
        </w:rPr>
      </w:pPr>
      <w:r w:rsidRPr="00866D09">
        <w:rPr>
          <w:b/>
          <w:bCs/>
        </w:rPr>
        <w:t>Aprendizaje del Sistema Universitario de Manizales (SUMA):</w:t>
      </w:r>
    </w:p>
    <w:p w14:paraId="19664870" w14:textId="77777777" w:rsidR="002C4042" w:rsidRDefault="002C4042" w:rsidP="002C4042">
      <w:pPr>
        <w:jc w:val="both"/>
      </w:pPr>
    </w:p>
    <w:p w14:paraId="03F5A358" w14:textId="77777777" w:rsidR="002C4042" w:rsidRDefault="002C4042" w:rsidP="002C4042">
      <w:pPr>
        <w:jc w:val="both"/>
      </w:pPr>
      <w:r>
        <w:t>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0188125B" w14:textId="77777777" w:rsidR="002C4042" w:rsidRDefault="002C4042" w:rsidP="002C4042">
      <w:pPr>
        <w:jc w:val="both"/>
      </w:pPr>
    </w:p>
    <w:p w14:paraId="5C34E70D" w14:textId="77777777" w:rsidR="002C4042" w:rsidRDefault="002C4042" w:rsidP="002C4042">
      <w:pPr>
        <w:jc w:val="both"/>
      </w:pPr>
      <w: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7490CE30" w14:textId="77777777" w:rsidR="002C4042" w:rsidRDefault="002C4042" w:rsidP="002C4042">
      <w:pPr>
        <w:jc w:val="both"/>
      </w:pPr>
    </w:p>
    <w:p w14:paraId="72430564" w14:textId="77777777" w:rsidR="002C4042" w:rsidRDefault="002C4042" w:rsidP="002C4042">
      <w:pPr>
        <w:jc w:val="both"/>
      </w:pPr>
      <w:r>
        <w:t xml:space="preserve">Otras iniciativas importantes de destacar en la ciudad es el Programa Universidad en Tu Colegio, a cargo de la Fundación </w:t>
      </w:r>
      <w:proofErr w:type="spellStart"/>
      <w:r>
        <w:t>Luker</w:t>
      </w:r>
      <w:proofErr w:type="spellEnd"/>
      <w: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t>contrajornada</w:t>
      </w:r>
      <w:proofErr w:type="spellEnd"/>
      <w:r>
        <w:t xml:space="preserve"> en los colegios, pues los profesores universitarios se desplazan a éstos.</w:t>
      </w:r>
    </w:p>
    <w:p w14:paraId="1032B435" w14:textId="77777777" w:rsidR="002C4042" w:rsidRDefault="002C4042" w:rsidP="002C4042">
      <w:pPr>
        <w:jc w:val="both"/>
      </w:pPr>
    </w:p>
    <w:p w14:paraId="043817DE" w14:textId="77777777" w:rsidR="002C4042" w:rsidRDefault="002C4042" w:rsidP="002C4042">
      <w:pPr>
        <w:jc w:val="both"/>
      </w:pPr>
      <w: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76F8657B" w14:textId="77777777" w:rsidR="002C4042" w:rsidRDefault="002C4042" w:rsidP="002C4042">
      <w:pPr>
        <w:jc w:val="both"/>
        <w:rPr>
          <w:b/>
          <w:bCs/>
        </w:rPr>
      </w:pPr>
    </w:p>
    <w:p w14:paraId="325A049D" w14:textId="5074E6AF" w:rsidR="002C4042" w:rsidRPr="00025724" w:rsidRDefault="002C4042" w:rsidP="00025724">
      <w:pPr>
        <w:pStyle w:val="Prrafodelista"/>
        <w:numPr>
          <w:ilvl w:val="0"/>
          <w:numId w:val="1"/>
        </w:numPr>
        <w:jc w:val="both"/>
        <w:rPr>
          <w:b/>
          <w:bCs/>
        </w:rPr>
      </w:pPr>
      <w:r w:rsidRPr="00025724">
        <w:rPr>
          <w:b/>
          <w:bCs/>
        </w:rPr>
        <w:t>Reconocimiento UNESCO de Manizales como ciudad del aprendizaje (2019):</w:t>
      </w:r>
    </w:p>
    <w:p w14:paraId="426FC849" w14:textId="77777777" w:rsidR="002C4042" w:rsidRDefault="002C4042" w:rsidP="002C4042">
      <w:pPr>
        <w:jc w:val="both"/>
      </w:pPr>
    </w:p>
    <w:p w14:paraId="55637CC6" w14:textId="77777777" w:rsidR="002C4042" w:rsidRDefault="002C4042" w:rsidP="002C4042">
      <w:pPr>
        <w:jc w:val="both"/>
      </w:pPr>
      <w:r>
        <w:lastRenderedPageBreak/>
        <w:t xml:space="preserve">Manizales fue reconocida como </w:t>
      </w:r>
      <w:r w:rsidRPr="00B65E45">
        <w:t>una Ciudad del aprendizaje</w:t>
      </w:r>
      <w:r>
        <w:t xml:space="preserve"> por la UNESCO, ya</w:t>
      </w:r>
      <w:r w:rsidRPr="00B65E45">
        <w:t xml:space="preserve">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w:t>
      </w:r>
    </w:p>
    <w:p w14:paraId="60244E34" w14:textId="77777777" w:rsidR="00025724" w:rsidRDefault="00025724" w:rsidP="002C4042">
      <w:pPr>
        <w:jc w:val="both"/>
      </w:pPr>
    </w:p>
    <w:p w14:paraId="02C653AE" w14:textId="50184E38" w:rsidR="00025724" w:rsidRPr="00025724" w:rsidRDefault="00025724" w:rsidP="00025724">
      <w:pPr>
        <w:pStyle w:val="Prrafodelista"/>
        <w:numPr>
          <w:ilvl w:val="0"/>
          <w:numId w:val="1"/>
        </w:numPr>
        <w:jc w:val="both"/>
        <w:rPr>
          <w:rFonts w:cstheme="minorHAnsi"/>
          <w:b/>
        </w:rPr>
      </w:pPr>
      <w:r w:rsidRPr="00025724">
        <w:rPr>
          <w:rFonts w:cstheme="minorHAnsi"/>
          <w:b/>
        </w:rPr>
        <w:t xml:space="preserve">Propuesta del Presidente Gustavo Petro: </w:t>
      </w:r>
    </w:p>
    <w:p w14:paraId="0D84F52F" w14:textId="77777777" w:rsidR="00025724" w:rsidRDefault="00025724" w:rsidP="00025724">
      <w:pPr>
        <w:pStyle w:val="Prrafodelista"/>
        <w:jc w:val="both"/>
        <w:rPr>
          <w:rFonts w:cstheme="minorHAnsi"/>
          <w:b/>
        </w:rPr>
      </w:pPr>
      <w:r w:rsidRPr="00C32EFF">
        <w:rPr>
          <w:rFonts w:cstheme="minorHAnsi"/>
          <w:b/>
        </w:rPr>
        <w:t xml:space="preserve"> Manizales: Ciudad cerebro de Colombia, para una sociedad y una economía del conocimiento:</w:t>
      </w:r>
    </w:p>
    <w:p w14:paraId="40BEBDAE" w14:textId="77777777" w:rsidR="00025724" w:rsidRPr="00C32EFF" w:rsidRDefault="00025724" w:rsidP="00025724">
      <w:pPr>
        <w:pStyle w:val="Prrafodelista"/>
        <w:jc w:val="both"/>
        <w:rPr>
          <w:rFonts w:cstheme="minorHAnsi"/>
          <w:b/>
        </w:rPr>
      </w:pPr>
    </w:p>
    <w:p w14:paraId="707F9021" w14:textId="77777777" w:rsidR="00025724" w:rsidRPr="00C32EFF"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El</w:t>
      </w:r>
      <w:r>
        <w:rPr>
          <w:rFonts w:asciiTheme="minorHAnsi" w:hAnsiTheme="minorHAnsi" w:cstheme="minorHAnsi"/>
        </w:rPr>
        <w:t xml:space="preserve"> pasado 3 de septie</w:t>
      </w:r>
      <w:r w:rsidRPr="007E0F14">
        <w:rPr>
          <w:rFonts w:asciiTheme="minorHAnsi" w:hAnsiTheme="minorHAnsi" w:cstheme="minorHAnsi"/>
        </w:rPr>
        <w:t>m</w:t>
      </w:r>
      <w:r>
        <w:rPr>
          <w:rFonts w:asciiTheme="minorHAnsi" w:hAnsiTheme="minorHAnsi" w:cstheme="minorHAnsi"/>
        </w:rPr>
        <w:t xml:space="preserve">bre durante la visita del señor </w:t>
      </w:r>
      <w:r w:rsidRPr="00C32EFF">
        <w:rPr>
          <w:rFonts w:asciiTheme="minorHAnsi" w:hAnsiTheme="minorHAnsi" w:cstheme="minorHAnsi"/>
        </w:rPr>
        <w:t>Presidente</w:t>
      </w:r>
      <w:r>
        <w:rPr>
          <w:rFonts w:asciiTheme="minorHAnsi" w:hAnsiTheme="minorHAnsi" w:cstheme="minorHAnsi"/>
        </w:rPr>
        <w:t xml:space="preserve"> de la Republica, Dr.</w:t>
      </w:r>
      <w:r w:rsidRPr="00C32EFF">
        <w:rPr>
          <w:rFonts w:asciiTheme="minorHAnsi" w:hAnsiTheme="minorHAnsi" w:cstheme="minorHAnsi"/>
        </w:rPr>
        <w:t xml:space="preserve"> Gustavo Petro</w:t>
      </w:r>
      <w:r>
        <w:rPr>
          <w:rFonts w:asciiTheme="minorHAnsi" w:hAnsiTheme="minorHAnsi" w:cstheme="minorHAnsi"/>
        </w:rPr>
        <w:t xml:space="preserve"> a la ciudad de </w:t>
      </w:r>
      <w:r w:rsidRPr="007E0F14">
        <w:rPr>
          <w:rFonts w:asciiTheme="minorHAnsi" w:hAnsiTheme="minorHAnsi" w:cstheme="minorHAnsi"/>
        </w:rPr>
        <w:t>M</w:t>
      </w:r>
      <w:r>
        <w:rPr>
          <w:rFonts w:asciiTheme="minorHAnsi" w:hAnsiTheme="minorHAnsi" w:cstheme="minorHAnsi"/>
        </w:rPr>
        <w:t>anizales,</w:t>
      </w:r>
      <w:r w:rsidRPr="00C32EFF">
        <w:rPr>
          <w:rFonts w:asciiTheme="minorHAnsi" w:hAnsiTheme="minorHAnsi" w:cstheme="minorHAnsi"/>
        </w:rPr>
        <w:t xml:space="preserve"> </w:t>
      </w:r>
      <w:r>
        <w:rPr>
          <w:rFonts w:asciiTheme="minorHAnsi" w:hAnsiTheme="minorHAnsi" w:cstheme="minorHAnsi"/>
        </w:rPr>
        <w:t>se planteó por parte de él, la posibilidad de que la capital Caldense fuera, según sus palabras:</w:t>
      </w:r>
      <w:r w:rsidRPr="00C32EFF">
        <w:rPr>
          <w:rFonts w:asciiTheme="minorHAnsi" w:hAnsiTheme="minorHAnsi" w:cstheme="minorHAnsi"/>
        </w:rPr>
        <w:t xml:space="preserve"> </w:t>
      </w:r>
      <w:r>
        <w:rPr>
          <w:rFonts w:asciiTheme="minorHAnsi" w:hAnsiTheme="minorHAnsi" w:cstheme="minorHAnsi"/>
        </w:rPr>
        <w:t xml:space="preserve">“el </w:t>
      </w:r>
      <w:r w:rsidRPr="00C32EFF">
        <w:rPr>
          <w:rFonts w:asciiTheme="minorHAnsi" w:hAnsiTheme="minorHAnsi" w:cstheme="minorHAnsi"/>
        </w:rPr>
        <w:t>cerebro</w:t>
      </w:r>
      <w:r>
        <w:rPr>
          <w:rFonts w:asciiTheme="minorHAnsi" w:hAnsiTheme="minorHAnsi" w:cstheme="minorHAnsi"/>
        </w:rPr>
        <w:t>”</w:t>
      </w:r>
      <w:r w:rsidRPr="00C32EFF">
        <w:rPr>
          <w:rFonts w:asciiTheme="minorHAnsi" w:hAnsiTheme="minorHAnsi" w:cstheme="minorHAnsi"/>
        </w:rPr>
        <w:t xml:space="preserve"> de Colombia</w:t>
      </w:r>
      <w:r>
        <w:rPr>
          <w:rFonts w:asciiTheme="minorHAnsi" w:hAnsiTheme="minorHAnsi" w:cstheme="minorHAnsi"/>
        </w:rPr>
        <w:t xml:space="preserve">; para que de esta </w:t>
      </w:r>
      <w:r w:rsidRPr="007E0F14">
        <w:rPr>
          <w:rFonts w:asciiTheme="minorHAnsi" w:hAnsiTheme="minorHAnsi" w:cstheme="minorHAnsi"/>
        </w:rPr>
        <w:t>m</w:t>
      </w:r>
      <w:r>
        <w:rPr>
          <w:rFonts w:asciiTheme="minorHAnsi" w:hAnsiTheme="minorHAnsi" w:cstheme="minorHAnsi"/>
        </w:rPr>
        <w:t>anera la</w:t>
      </w:r>
      <w:r w:rsidRPr="00C32EFF">
        <w:rPr>
          <w:rFonts w:asciiTheme="minorHAnsi" w:hAnsiTheme="minorHAnsi" w:cstheme="minorHAnsi"/>
        </w:rPr>
        <w:t xml:space="preserve"> ciudad</w:t>
      </w:r>
      <w:r>
        <w:rPr>
          <w:rFonts w:asciiTheme="minorHAnsi" w:hAnsiTheme="minorHAnsi" w:cstheme="minorHAnsi"/>
        </w:rPr>
        <w:t xml:space="preserve"> girara en torno a una construcción de política pública educativa con los </w:t>
      </w:r>
      <w:r w:rsidRPr="007E0F14">
        <w:rPr>
          <w:rFonts w:asciiTheme="minorHAnsi" w:hAnsiTheme="minorHAnsi" w:cstheme="minorHAnsi"/>
        </w:rPr>
        <w:t>m</w:t>
      </w:r>
      <w:r>
        <w:rPr>
          <w:rFonts w:asciiTheme="minorHAnsi" w:hAnsiTheme="minorHAnsi" w:cstheme="minorHAnsi"/>
        </w:rPr>
        <w:t>ás altos estándares, enfocada al fortaleci</w:t>
      </w:r>
      <w:r w:rsidRPr="007E0F14">
        <w:rPr>
          <w:rFonts w:asciiTheme="minorHAnsi" w:hAnsiTheme="minorHAnsi" w:cstheme="minorHAnsi"/>
        </w:rPr>
        <w:t>m</w:t>
      </w:r>
      <w:r>
        <w:rPr>
          <w:rFonts w:asciiTheme="minorHAnsi" w:hAnsiTheme="minorHAnsi" w:cstheme="minorHAnsi"/>
        </w:rPr>
        <w:t xml:space="preserve">iento de las ciencias del </w:t>
      </w:r>
      <w:r w:rsidRPr="00C32EFF">
        <w:rPr>
          <w:rFonts w:asciiTheme="minorHAnsi" w:hAnsiTheme="minorHAnsi" w:cstheme="minorHAnsi"/>
        </w:rPr>
        <w:t xml:space="preserve">conocimiento </w:t>
      </w:r>
      <w:r>
        <w:rPr>
          <w:rFonts w:asciiTheme="minorHAnsi" w:hAnsiTheme="minorHAnsi" w:cstheme="minorHAnsi"/>
        </w:rPr>
        <w:t>y la c</w:t>
      </w:r>
      <w:r w:rsidRPr="00C32EFF">
        <w:rPr>
          <w:rFonts w:asciiTheme="minorHAnsi" w:hAnsiTheme="minorHAnsi" w:cstheme="minorHAnsi"/>
        </w:rPr>
        <w:t>onstruc</w:t>
      </w:r>
      <w:r>
        <w:rPr>
          <w:rFonts w:asciiTheme="minorHAnsi" w:hAnsiTheme="minorHAnsi" w:cstheme="minorHAnsi"/>
        </w:rPr>
        <w:t>ción de</w:t>
      </w:r>
      <w:r w:rsidRPr="00C32EFF">
        <w:rPr>
          <w:rFonts w:asciiTheme="minorHAnsi" w:hAnsiTheme="minorHAnsi" w:cstheme="minorHAnsi"/>
        </w:rPr>
        <w:t xml:space="preserve"> una economía </w:t>
      </w:r>
      <w:r>
        <w:rPr>
          <w:rFonts w:asciiTheme="minorHAnsi" w:hAnsiTheme="minorHAnsi" w:cstheme="minorHAnsi"/>
        </w:rPr>
        <w:t>de innovación, e</w:t>
      </w:r>
      <w:r w:rsidRPr="007E0F14">
        <w:rPr>
          <w:rFonts w:asciiTheme="minorHAnsi" w:hAnsiTheme="minorHAnsi" w:cstheme="minorHAnsi"/>
        </w:rPr>
        <w:t>m</w:t>
      </w:r>
      <w:r>
        <w:rPr>
          <w:rFonts w:asciiTheme="minorHAnsi" w:hAnsiTheme="minorHAnsi" w:cstheme="minorHAnsi"/>
        </w:rPr>
        <w:t>prendi</w:t>
      </w:r>
      <w:r w:rsidRPr="007E0F14">
        <w:rPr>
          <w:rFonts w:asciiTheme="minorHAnsi" w:hAnsiTheme="minorHAnsi" w:cstheme="minorHAnsi"/>
        </w:rPr>
        <w:t>m</w:t>
      </w:r>
      <w:r>
        <w:rPr>
          <w:rFonts w:asciiTheme="minorHAnsi" w:hAnsiTheme="minorHAnsi" w:cstheme="minorHAnsi"/>
        </w:rPr>
        <w:t>iento y ciencia, que sirviera de eje</w:t>
      </w:r>
      <w:r w:rsidRPr="00DA423E">
        <w:rPr>
          <w:rFonts w:asciiTheme="minorHAnsi" w:hAnsiTheme="minorHAnsi" w:cstheme="minorHAnsi"/>
        </w:rPr>
        <w:t>m</w:t>
      </w:r>
      <w:r>
        <w:rPr>
          <w:rFonts w:asciiTheme="minorHAnsi" w:hAnsiTheme="minorHAnsi" w:cstheme="minorHAnsi"/>
        </w:rPr>
        <w:t>plo al país.</w:t>
      </w:r>
    </w:p>
    <w:p w14:paraId="68C92C9C" w14:textId="77777777" w:rsidR="00025724"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w:t>
      </w:r>
      <w:r>
        <w:rPr>
          <w:rFonts w:asciiTheme="minorHAnsi" w:hAnsiTheme="minorHAnsi" w:cstheme="minorHAnsi"/>
        </w:rPr>
        <w:t>n Palabras del Señor Presidente se refiero así a esta idea</w:t>
      </w:r>
      <w:r w:rsidRPr="00C32EFF">
        <w:rPr>
          <w:rFonts w:asciiTheme="minorHAnsi" w:hAnsiTheme="minorHAnsi" w:cstheme="minorHAnsi"/>
        </w:rPr>
        <w:t xml:space="preserve">: </w:t>
      </w:r>
      <w:r w:rsidRPr="00C32EFF">
        <w:rPr>
          <w:rFonts w:asciiTheme="minorHAnsi" w:hAnsiTheme="minorHAnsi" w:cstheme="minorHAnsi"/>
          <w:i/>
        </w:rPr>
        <w:t xml:space="preserve">“Yo les propongo —lo discutirán ustedes en el proceso de diálogo regional— que esto sea como una misión (…) que conjugue el Estado, los sectores privados, el pueblo mismo, en un objetivo común, que es: Manizales cerebro de Colombia”.  </w:t>
      </w:r>
      <w:r w:rsidRPr="00C32EFF">
        <w:rPr>
          <w:rFonts w:asciiTheme="minorHAnsi" w:hAnsiTheme="minorHAnsi" w:cstheme="minorHAnsi"/>
        </w:rPr>
        <w:t xml:space="preserve">Dijo el Mandatario en el marco del Diálogo Regional efectuado en la capital del departamento de Caldas. </w:t>
      </w:r>
    </w:p>
    <w:p w14:paraId="08C148CC" w14:textId="77777777" w:rsidR="00025724" w:rsidRPr="00C32EFF" w:rsidRDefault="00025724" w:rsidP="00025724">
      <w:pPr>
        <w:pStyle w:val="NormalWeb"/>
        <w:spacing w:before="0" w:beforeAutospacing="0" w:after="150" w:afterAutospacing="0"/>
        <w:jc w:val="both"/>
        <w:rPr>
          <w:rFonts w:asciiTheme="minorHAnsi" w:hAnsiTheme="minorHAnsi" w:cstheme="minorHAnsi"/>
          <w:b/>
        </w:rPr>
      </w:pPr>
      <w:r>
        <w:rPr>
          <w:rFonts w:asciiTheme="minorHAnsi" w:hAnsiTheme="minorHAnsi" w:cstheme="minorHAnsi"/>
        </w:rPr>
        <w:t xml:space="preserve">De esta </w:t>
      </w:r>
      <w:r w:rsidRPr="00DA423E">
        <w:rPr>
          <w:rFonts w:asciiTheme="minorHAnsi" w:hAnsiTheme="minorHAnsi" w:cstheme="minorHAnsi"/>
        </w:rPr>
        <w:t>m</w:t>
      </w:r>
      <w:r>
        <w:rPr>
          <w:rFonts w:asciiTheme="minorHAnsi" w:hAnsiTheme="minorHAnsi" w:cstheme="minorHAnsi"/>
        </w:rPr>
        <w:t>anera, y con base en la propuesta del Presidente, y en lo que seguro, girara las conversaciones de cara a la construcción del Plan Nacional de Desarrollo y su capítulo para Caldas y el eje cafetero, esta iniciativa es ar</w:t>
      </w:r>
      <w:r w:rsidRPr="00DA423E">
        <w:rPr>
          <w:rFonts w:asciiTheme="minorHAnsi" w:hAnsiTheme="minorHAnsi" w:cstheme="minorHAnsi"/>
        </w:rPr>
        <w:t>m</w:t>
      </w:r>
      <w:r>
        <w:rPr>
          <w:rFonts w:asciiTheme="minorHAnsi" w:hAnsiTheme="minorHAnsi" w:cstheme="minorHAnsi"/>
        </w:rPr>
        <w:t>ónica y coherente con la planificación territorial que pretende aprovechar el potencial hu</w:t>
      </w:r>
      <w:r w:rsidRPr="00DA423E">
        <w:rPr>
          <w:rFonts w:asciiTheme="minorHAnsi" w:hAnsiTheme="minorHAnsi" w:cstheme="minorHAnsi"/>
        </w:rPr>
        <w:t>m</w:t>
      </w:r>
      <w:r>
        <w:rPr>
          <w:rFonts w:asciiTheme="minorHAnsi" w:hAnsiTheme="minorHAnsi" w:cstheme="minorHAnsi"/>
        </w:rPr>
        <w:t>ano y las ventajas co</w:t>
      </w:r>
      <w:r w:rsidRPr="00DA423E">
        <w:rPr>
          <w:rFonts w:asciiTheme="minorHAnsi" w:hAnsiTheme="minorHAnsi" w:cstheme="minorHAnsi"/>
        </w:rPr>
        <w:t>m</w:t>
      </w:r>
      <w:r>
        <w:rPr>
          <w:rFonts w:asciiTheme="minorHAnsi" w:hAnsiTheme="minorHAnsi" w:cstheme="minorHAnsi"/>
        </w:rPr>
        <w:t>parativas y co</w:t>
      </w:r>
      <w:r w:rsidRPr="00DA423E">
        <w:rPr>
          <w:rFonts w:asciiTheme="minorHAnsi" w:hAnsiTheme="minorHAnsi" w:cstheme="minorHAnsi"/>
        </w:rPr>
        <w:t>m</w:t>
      </w:r>
      <w:r>
        <w:rPr>
          <w:rFonts w:asciiTheme="minorHAnsi" w:hAnsiTheme="minorHAnsi" w:cstheme="minorHAnsi"/>
        </w:rPr>
        <w:t xml:space="preserve">petitivas que hacen de </w:t>
      </w:r>
      <w:r w:rsidRPr="00DA423E">
        <w:rPr>
          <w:rFonts w:asciiTheme="minorHAnsi" w:hAnsiTheme="minorHAnsi" w:cstheme="minorHAnsi"/>
        </w:rPr>
        <w:t>M</w:t>
      </w:r>
      <w:r>
        <w:rPr>
          <w:rFonts w:asciiTheme="minorHAnsi" w:hAnsiTheme="minorHAnsi" w:cstheme="minorHAnsi"/>
        </w:rPr>
        <w:t>anizales una ciudad universitaria con altas capacidades académicas y técnicas.</w:t>
      </w:r>
    </w:p>
    <w:p w14:paraId="6BD919F9" w14:textId="77777777" w:rsidR="00025724" w:rsidRDefault="00025724" w:rsidP="002C4042">
      <w:pPr>
        <w:jc w:val="both"/>
      </w:pPr>
    </w:p>
    <w:p w14:paraId="64B6931E" w14:textId="77777777" w:rsidR="002C4042" w:rsidRDefault="002C4042" w:rsidP="002C4042">
      <w:pPr>
        <w:jc w:val="both"/>
      </w:pPr>
    </w:p>
    <w:p w14:paraId="00AC4E5C" w14:textId="77777777" w:rsidR="002B32B3" w:rsidRPr="00893C2B" w:rsidRDefault="002B32B3" w:rsidP="00893C2B">
      <w:pPr>
        <w:pStyle w:val="Prrafodelista"/>
        <w:numPr>
          <w:ilvl w:val="0"/>
          <w:numId w:val="3"/>
        </w:numPr>
        <w:jc w:val="both"/>
        <w:rPr>
          <w:b/>
          <w:bCs/>
        </w:rPr>
      </w:pPr>
      <w:r w:rsidRPr="00893C2B">
        <w:rPr>
          <w:b/>
          <w:bCs/>
        </w:rPr>
        <w:t>Circunstancias o eventos que podrían generar un conflicto de interés – artículo 291 de la Ley 5 de 1992</w:t>
      </w:r>
    </w:p>
    <w:p w14:paraId="6D46D07F" w14:textId="77777777" w:rsidR="002B32B3" w:rsidRDefault="002B32B3" w:rsidP="002B32B3">
      <w:pPr>
        <w:pBdr>
          <w:top w:val="nil"/>
          <w:left w:val="nil"/>
          <w:bottom w:val="nil"/>
          <w:right w:val="nil"/>
          <w:between w:val="nil"/>
        </w:pBdr>
        <w:spacing w:after="160" w:line="276" w:lineRule="auto"/>
        <w:rPr>
          <w:color w:val="000000" w:themeColor="text1"/>
          <w:highlight w:val="white"/>
        </w:rPr>
      </w:pPr>
    </w:p>
    <w:p w14:paraId="50B9975E" w14:textId="77777777" w:rsidR="002B32B3" w:rsidRPr="00893C2B" w:rsidRDefault="002B32B3" w:rsidP="00893C2B">
      <w:pPr>
        <w:jc w:val="both"/>
      </w:pPr>
      <w:r w:rsidRPr="00893C2B">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p>
    <w:p w14:paraId="11F9B50E" w14:textId="77777777" w:rsidR="00893C2B" w:rsidRDefault="00893C2B" w:rsidP="00893C2B">
      <w:pPr>
        <w:jc w:val="both"/>
      </w:pPr>
    </w:p>
    <w:p w14:paraId="7AF0C07F" w14:textId="09A1745C" w:rsidR="002B32B3" w:rsidRPr="00893C2B" w:rsidRDefault="002B32B3" w:rsidP="00893C2B">
      <w:pPr>
        <w:jc w:val="both"/>
      </w:pPr>
      <w:r w:rsidRPr="00893C2B">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0115AFB1" w14:textId="77777777" w:rsidR="002B32B3" w:rsidRPr="00893C2B" w:rsidRDefault="002B32B3" w:rsidP="00893C2B">
      <w:pPr>
        <w:spacing w:before="280" w:after="280" w:line="276" w:lineRule="auto"/>
        <w:ind w:firstLine="720"/>
        <w:jc w:val="both"/>
        <w:rPr>
          <w:rFonts w:ascii="Calibri" w:hAnsi="Calibri" w:cs="Calibri"/>
          <w:b/>
          <w:i/>
          <w:color w:val="000000" w:themeColor="text1"/>
        </w:rPr>
      </w:pPr>
      <w:r w:rsidRPr="00893C2B">
        <w:rPr>
          <w:rFonts w:ascii="Calibri" w:hAnsi="Calibri" w:cs="Calibri"/>
          <w:b/>
          <w:color w:val="000000" w:themeColor="text1"/>
        </w:rPr>
        <w:lastRenderedPageBreak/>
        <w:t>“</w:t>
      </w:r>
      <w:r w:rsidRPr="00893C2B">
        <w:rPr>
          <w:rFonts w:ascii="Calibri" w:hAnsi="Calibri" w:cs="Calibri"/>
          <w:b/>
          <w:i/>
          <w:color w:val="000000" w:themeColor="text1"/>
        </w:rPr>
        <w:t xml:space="preserve">Artículo 1º. El artículo </w:t>
      </w:r>
      <w:hyperlink r:id="rId5" w:anchor="286">
        <w:r w:rsidRPr="00893C2B">
          <w:rPr>
            <w:rFonts w:ascii="Calibri" w:hAnsi="Calibri" w:cs="Calibri"/>
            <w:b/>
            <w:i/>
            <w:color w:val="000000" w:themeColor="text1"/>
            <w:u w:val="single"/>
          </w:rPr>
          <w:t>286</w:t>
        </w:r>
      </w:hyperlink>
      <w:r w:rsidRPr="00893C2B">
        <w:rPr>
          <w:rFonts w:ascii="Calibri" w:hAnsi="Calibri" w:cs="Calibri"/>
          <w:b/>
          <w:i/>
          <w:color w:val="000000" w:themeColor="text1"/>
        </w:rPr>
        <w:t xml:space="preserve"> de la Ley 5 de 1992 quedará así:</w:t>
      </w:r>
    </w:p>
    <w:p w14:paraId="3801CDFA"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t>ARTÍCULO 286. Régimen de conflicto de interés de los congresistas. Todos los congresistas deberán declarar los conflictos De intereses que pudieran surgir en ejercicio de sus funciones.</w:t>
      </w:r>
    </w:p>
    <w:p w14:paraId="3847BDE6"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334CE9D6"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8B382F2"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b) Beneficio actual: aquel que efectivamente se configura en las circunstancias presentes y existentes al momento en el que el congresista participa de la decisión.</w:t>
      </w:r>
    </w:p>
    <w:p w14:paraId="09B34D57"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AACAC3"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Para todos los efectos se entiende que no hay conflicto de interés en las siguientes circunstancias:</w:t>
      </w:r>
    </w:p>
    <w:p w14:paraId="3931719C" w14:textId="77777777" w:rsidR="002B32B3" w:rsidRPr="00893C2B" w:rsidRDefault="002B32B3" w:rsidP="00893C2B">
      <w:pPr>
        <w:spacing w:before="280" w:after="280" w:line="276" w:lineRule="auto"/>
        <w:ind w:left="720"/>
        <w:jc w:val="both"/>
        <w:rPr>
          <w:rFonts w:ascii="Calibri" w:hAnsi="Calibri" w:cs="Calibri"/>
          <w:b/>
          <w:i/>
          <w:color w:val="000000" w:themeColor="text1"/>
          <w:u w:val="single"/>
        </w:rPr>
      </w:pPr>
      <w:r w:rsidRPr="00893C2B">
        <w:rPr>
          <w:rFonts w:ascii="Calibri" w:hAnsi="Calibri" w:cs="Calibri"/>
          <w:b/>
          <w:i/>
          <w:color w:val="000000" w:themeColor="text1"/>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893C2B">
        <w:rPr>
          <w:rFonts w:ascii="Calibri" w:hAnsi="Calibri" w:cs="Calibri"/>
          <w:b/>
          <w:i/>
          <w:color w:val="000000" w:themeColor="text1"/>
        </w:rPr>
        <w:t xml:space="preserve"> (Negrilla propia)</w:t>
      </w:r>
    </w:p>
    <w:p w14:paraId="38E02E30" w14:textId="77777777" w:rsidR="002B32B3" w:rsidRPr="00893C2B" w:rsidRDefault="002B32B3" w:rsidP="00893C2B">
      <w:pPr>
        <w:spacing w:before="280" w:after="280" w:line="276" w:lineRule="auto"/>
        <w:ind w:left="700" w:firstLine="20"/>
        <w:jc w:val="both"/>
        <w:rPr>
          <w:rFonts w:ascii="Calibri" w:hAnsi="Calibri" w:cs="Calibri"/>
          <w:i/>
          <w:color w:val="000000" w:themeColor="text1"/>
        </w:rPr>
      </w:pPr>
      <w:r w:rsidRPr="00893C2B">
        <w:rPr>
          <w:rFonts w:ascii="Calibri" w:hAnsi="Calibri" w:cs="Calibri"/>
          <w:i/>
          <w:color w:val="000000" w:themeColor="text1"/>
        </w:rPr>
        <w:t>b) Cuando el beneficio podría o no configurarse para el congresista en el futuro.</w:t>
      </w:r>
    </w:p>
    <w:p w14:paraId="0B58A9FA"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37D9AA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 xml:space="preserve">d) Cuando el congresista participe, discuta o vote artículos de proyectos de ley o acto legislativo de carácter particular, que regula un sector económico en el cual </w:t>
      </w:r>
      <w:r w:rsidRPr="00893C2B">
        <w:rPr>
          <w:rFonts w:ascii="Calibri" w:hAnsi="Calibri" w:cs="Calibri"/>
          <w:i/>
          <w:color w:val="000000" w:themeColor="text1"/>
        </w:rPr>
        <w:lastRenderedPageBreak/>
        <w:t>el congresista tiene un interés particular, actual y directo, siempre y cuando no genere beneficio particular, directo y actual.</w:t>
      </w:r>
    </w:p>
    <w:p w14:paraId="64A4149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5B80AEE" w14:textId="77777777" w:rsidR="002B32B3" w:rsidRPr="00893C2B" w:rsidRDefault="002B32B3" w:rsidP="00893C2B">
      <w:pPr>
        <w:spacing w:before="280" w:after="280" w:line="276" w:lineRule="auto"/>
        <w:ind w:left="720"/>
        <w:jc w:val="both"/>
        <w:rPr>
          <w:rFonts w:ascii="Calibri" w:hAnsi="Calibri" w:cs="Calibri"/>
          <w:color w:val="000000" w:themeColor="text1"/>
        </w:rPr>
      </w:pPr>
      <w:r w:rsidRPr="00893C2B">
        <w:rPr>
          <w:rFonts w:ascii="Calibri" w:hAnsi="Calibri" w:cs="Calibri"/>
          <w:i/>
          <w:color w:val="000000" w:themeColor="text1"/>
        </w:rPr>
        <w:t xml:space="preserve">f) Cuando el congresista participa en la elección de otros servidores públicos mediante el voto secreto. Se exceptúan los casos en que se presenten inhabilidades referidas al parentesco con los candidatos (...)”. </w:t>
      </w:r>
      <w:r w:rsidRPr="00893C2B">
        <w:rPr>
          <w:rFonts w:ascii="Calibri" w:hAnsi="Calibri" w:cs="Calibri"/>
          <w:color w:val="000000" w:themeColor="text1"/>
        </w:rPr>
        <w:t>(Subrayado y negrilla fuera de texto).</w:t>
      </w:r>
      <w:bookmarkStart w:id="0" w:name="_kt0h2lohccae" w:colFirst="0" w:colLast="0"/>
      <w:bookmarkEnd w:id="0"/>
    </w:p>
    <w:p w14:paraId="008806E9" w14:textId="77777777" w:rsidR="002B32B3" w:rsidRPr="00893C2B" w:rsidRDefault="002B32B3" w:rsidP="00893C2B">
      <w:pPr>
        <w:spacing w:line="276" w:lineRule="auto"/>
        <w:jc w:val="both"/>
        <w:rPr>
          <w:rFonts w:ascii="Calibri" w:hAnsi="Calibri" w:cs="Calibri"/>
        </w:rPr>
      </w:pPr>
      <w:r w:rsidRPr="00893C2B">
        <w:rPr>
          <w:rFonts w:ascii="Calibri" w:hAnsi="Calibri" w:cs="Calibri"/>
        </w:rPr>
        <w:t>En el mismo sentido, ha manifestado ya la Honorable Corte Constitucional, que el inevitable interés político que subyace a una reforma constitucional, al concurrir con los intereses generales, no configura un conflicto de interés:</w:t>
      </w:r>
    </w:p>
    <w:p w14:paraId="056EF7C9" w14:textId="77777777" w:rsidR="006F4FBE" w:rsidRDefault="006F4FBE" w:rsidP="00893C2B">
      <w:pPr>
        <w:jc w:val="both"/>
        <w:rPr>
          <w:rFonts w:ascii="Calibri" w:hAnsi="Calibri" w:cs="Calibri"/>
        </w:rPr>
      </w:pPr>
    </w:p>
    <w:p w14:paraId="7D7DBFD4" w14:textId="198F6081" w:rsidR="002B32B3" w:rsidRPr="00893C2B" w:rsidRDefault="006F4FBE" w:rsidP="00893C2B">
      <w:pPr>
        <w:jc w:val="both"/>
        <w:rPr>
          <w:rFonts w:ascii="Calibri" w:hAnsi="Calibri" w:cs="Calibri"/>
        </w:rPr>
      </w:pPr>
      <w:r>
        <w:rPr>
          <w:rFonts w:ascii="Calibri" w:hAnsi="Calibri" w:cs="Calibri"/>
        </w:rPr>
        <w:t>E</w:t>
      </w:r>
      <w:r w:rsidR="002B32B3" w:rsidRPr="00893C2B">
        <w:rPr>
          <w:rFonts w:ascii="Calibri" w:hAnsi="Calibri" w:cs="Calibri"/>
        </w:rPr>
        <w:t xml:space="preserve">n sentencia </w:t>
      </w:r>
      <w:r w:rsidR="002B32B3" w:rsidRPr="006F4FBE">
        <w:rPr>
          <w:rFonts w:ascii="Calibri" w:hAnsi="Calibri" w:cs="Calibri"/>
        </w:rPr>
        <w:t>C 294 de 2021</w:t>
      </w:r>
      <w:r w:rsidRPr="006F4FBE">
        <w:rPr>
          <w:rFonts w:ascii="Calibri" w:hAnsi="Calibri" w:cs="Calibri"/>
        </w:rPr>
        <w:t>,</w:t>
      </w:r>
      <w:r w:rsidR="002B32B3" w:rsidRPr="006F4FBE">
        <w:rPr>
          <w:rFonts w:ascii="Calibri" w:hAnsi="Calibri" w:cs="Calibri"/>
        </w:rPr>
        <w:t xml:space="preserve"> </w:t>
      </w:r>
      <w:r w:rsidR="002B32B3" w:rsidRPr="00893C2B">
        <w:rPr>
          <w:rFonts w:ascii="Calibri" w:hAnsi="Calibri" w:cs="Calibri"/>
        </w:rPr>
        <w:t xml:space="preserve">estableció lo siguiente: </w:t>
      </w:r>
    </w:p>
    <w:p w14:paraId="418B8BB7" w14:textId="77777777" w:rsidR="00893C2B" w:rsidRPr="00893C2B" w:rsidRDefault="00893C2B" w:rsidP="00893C2B">
      <w:pPr>
        <w:spacing w:line="276" w:lineRule="auto"/>
        <w:jc w:val="both"/>
        <w:rPr>
          <w:rFonts w:ascii="Calibri" w:hAnsi="Calibri" w:cs="Calibri"/>
          <w:i/>
        </w:rPr>
      </w:pPr>
    </w:p>
    <w:p w14:paraId="5C352825" w14:textId="26E530BD" w:rsidR="002B32B3" w:rsidRPr="00893C2B" w:rsidRDefault="002B32B3" w:rsidP="00893C2B">
      <w:pPr>
        <w:spacing w:line="276" w:lineRule="auto"/>
        <w:jc w:val="both"/>
        <w:rPr>
          <w:rFonts w:ascii="Calibri" w:hAnsi="Calibri" w:cs="Calibri"/>
          <w:i/>
        </w:rPr>
      </w:pPr>
      <w:r w:rsidRPr="00893C2B">
        <w:rPr>
          <w:rFonts w:ascii="Calibri" w:hAnsi="Calibri" w:cs="Calibri"/>
          <w:i/>
        </w:rPr>
        <w:t xml:space="preserve"> “La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14:paraId="7E51E9AE" w14:textId="77777777" w:rsidR="002B32B3" w:rsidRPr="00893C2B" w:rsidRDefault="002B32B3" w:rsidP="00893C2B">
      <w:pPr>
        <w:spacing w:line="276" w:lineRule="auto"/>
        <w:jc w:val="both"/>
        <w:rPr>
          <w:rFonts w:ascii="Calibri" w:hAnsi="Calibri" w:cs="Calibri"/>
          <w:i/>
        </w:rPr>
      </w:pPr>
    </w:p>
    <w:p w14:paraId="277EBB0A" w14:textId="77777777" w:rsidR="002B32B3" w:rsidRPr="00893C2B" w:rsidRDefault="002B32B3" w:rsidP="00893C2B">
      <w:pPr>
        <w:spacing w:line="276" w:lineRule="auto"/>
        <w:jc w:val="both"/>
        <w:rPr>
          <w:rFonts w:ascii="Calibri" w:hAnsi="Calibri" w:cs="Calibri"/>
        </w:rPr>
      </w:pPr>
      <w:r w:rsidRPr="00893C2B">
        <w:rPr>
          <w:rFonts w:ascii="Calibri" w:hAnsi="Calibri" w:cs="Calibri"/>
        </w:rPr>
        <w:t xml:space="preserve"> </w:t>
      </w:r>
      <w:r w:rsidRPr="00893C2B">
        <w:rPr>
          <w:rFonts w:ascii="Calibri" w:hAnsi="Calibri" w:cs="Calibri"/>
          <w:color w:val="000000" w:themeColor="text1"/>
        </w:rPr>
        <w:t xml:space="preserve">De lo anterior, y de manera meramente orientativa, se considera </w:t>
      </w:r>
      <w:r w:rsidRPr="00893C2B">
        <w:rPr>
          <w:rFonts w:ascii="Calibri" w:hAnsi="Calibri" w:cs="Calibri"/>
          <w:b/>
          <w:color w:val="000000" w:themeColor="text1"/>
        </w:rPr>
        <w:t>q</w:t>
      </w:r>
      <w:r w:rsidRPr="00893C2B">
        <w:rPr>
          <w:rFonts w:ascii="Calibri" w:hAnsi="Calibri" w:cs="Calibri"/>
          <w:color w:val="000000" w:themeColor="text1"/>
        </w:rPr>
        <w:t xml:space="preserve">ue, para la discusión y aprobación de este Proyecto de Acto Legislativo, no existen circunstancias que </w:t>
      </w:r>
      <w:r w:rsidRPr="00893C2B">
        <w:rPr>
          <w:rFonts w:ascii="Calibri" w:hAnsi="Calibri" w:cs="Calibri"/>
          <w:color w:val="000000" w:themeColor="text1"/>
        </w:rPr>
        <w:lastRenderedPageBreak/>
        <w:t>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14:paraId="6223F320" w14:textId="5010BB5D" w:rsidR="002C4042" w:rsidRDefault="002C4042"/>
    <w:p w14:paraId="2CF0CA89" w14:textId="2E0D4E61" w:rsidR="00893C2B" w:rsidRDefault="00893C2B" w:rsidP="00893C2B">
      <w:pPr>
        <w:pStyle w:val="Prrafodelista"/>
        <w:numPr>
          <w:ilvl w:val="0"/>
          <w:numId w:val="3"/>
        </w:numPr>
        <w:jc w:val="both"/>
        <w:rPr>
          <w:b/>
          <w:bCs/>
        </w:rPr>
      </w:pPr>
      <w:r w:rsidRPr="00893C2B">
        <w:rPr>
          <w:b/>
          <w:bCs/>
        </w:rPr>
        <w:t>Conclusión</w:t>
      </w:r>
      <w:r>
        <w:rPr>
          <w:b/>
          <w:bCs/>
        </w:rPr>
        <w:t>:</w:t>
      </w:r>
    </w:p>
    <w:p w14:paraId="4F84B974" w14:textId="44F51BF9" w:rsidR="00893C2B" w:rsidRDefault="00893C2B" w:rsidP="00893C2B">
      <w:pPr>
        <w:jc w:val="both"/>
      </w:pPr>
    </w:p>
    <w:p w14:paraId="385AD545"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0FB47BA8" w14:textId="77777777" w:rsidR="0082483D" w:rsidRPr="00B130A7" w:rsidRDefault="0082483D" w:rsidP="00B130A7">
      <w:pPr>
        <w:spacing w:line="276" w:lineRule="auto"/>
        <w:jc w:val="both"/>
        <w:rPr>
          <w:rFonts w:ascii="Calibri" w:hAnsi="Calibri" w:cs="Calibri"/>
          <w:color w:val="000000" w:themeColor="text1"/>
        </w:rPr>
      </w:pPr>
    </w:p>
    <w:p w14:paraId="19F8895E"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6EBA8A80" w14:textId="77777777" w:rsidR="0082483D" w:rsidRPr="00B130A7" w:rsidRDefault="0082483D" w:rsidP="00B130A7">
      <w:pPr>
        <w:spacing w:line="276" w:lineRule="auto"/>
        <w:jc w:val="both"/>
        <w:rPr>
          <w:rFonts w:ascii="Calibri" w:hAnsi="Calibri" w:cs="Calibri"/>
          <w:color w:val="000000" w:themeColor="text1"/>
        </w:rPr>
      </w:pPr>
    </w:p>
    <w:p w14:paraId="056048EA"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59D9E896" w14:textId="77777777" w:rsidR="0082483D" w:rsidRPr="00B130A7" w:rsidRDefault="0082483D" w:rsidP="00B130A7">
      <w:pPr>
        <w:spacing w:line="276" w:lineRule="auto"/>
        <w:jc w:val="both"/>
        <w:rPr>
          <w:rFonts w:ascii="Calibri" w:hAnsi="Calibri" w:cs="Calibri"/>
          <w:color w:val="000000" w:themeColor="text1"/>
        </w:rPr>
      </w:pPr>
    </w:p>
    <w:p w14:paraId="0A3EE8AA" w14:textId="6CFD7573" w:rsidR="00893C2B"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528FAF1E" w14:textId="6D3DF2EE" w:rsidR="0082483D" w:rsidRDefault="0082483D" w:rsidP="0082483D">
      <w:pPr>
        <w:jc w:val="both"/>
      </w:pPr>
    </w:p>
    <w:p w14:paraId="3DF95193" w14:textId="4848A82D" w:rsidR="0082483D" w:rsidRPr="0082483D" w:rsidRDefault="0082483D" w:rsidP="0082483D">
      <w:pPr>
        <w:pStyle w:val="Prrafodelista"/>
        <w:numPr>
          <w:ilvl w:val="0"/>
          <w:numId w:val="3"/>
        </w:numPr>
        <w:jc w:val="both"/>
        <w:rPr>
          <w:b/>
          <w:bCs/>
        </w:rPr>
      </w:pPr>
      <w:r w:rsidRPr="0082483D">
        <w:rPr>
          <w:b/>
          <w:bCs/>
        </w:rPr>
        <w:t>Proposición:</w:t>
      </w:r>
    </w:p>
    <w:p w14:paraId="713ECCB1" w14:textId="2A896592" w:rsidR="0082483D" w:rsidRDefault="0082483D" w:rsidP="0082483D">
      <w:pPr>
        <w:jc w:val="both"/>
      </w:pPr>
    </w:p>
    <w:p w14:paraId="791A8CB9" w14:textId="29CA5493"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Con base en las consideraciones presentadas, solicito </w:t>
      </w:r>
      <w:r w:rsidR="00A1715F">
        <w:rPr>
          <w:rFonts w:ascii="Calibri" w:hAnsi="Calibri" w:cs="Calibri"/>
          <w:color w:val="000000" w:themeColor="text1"/>
        </w:rPr>
        <w:t xml:space="preserve">a la Honorable </w:t>
      </w:r>
      <w:r w:rsidRPr="00B130A7">
        <w:rPr>
          <w:rFonts w:ascii="Calibri" w:hAnsi="Calibri" w:cs="Calibri"/>
          <w:color w:val="000000" w:themeColor="text1"/>
        </w:rPr>
        <w:t>Comisión Primera Constitucional Perman</w:t>
      </w:r>
      <w:r w:rsidR="000E0D7D">
        <w:rPr>
          <w:rFonts w:ascii="Calibri" w:hAnsi="Calibri" w:cs="Calibri"/>
          <w:color w:val="000000" w:themeColor="text1"/>
        </w:rPr>
        <w:t>e</w:t>
      </w:r>
      <w:r w:rsidRPr="00B130A7">
        <w:rPr>
          <w:rFonts w:ascii="Calibri" w:hAnsi="Calibri" w:cs="Calibri"/>
          <w:color w:val="000000" w:themeColor="text1"/>
        </w:rPr>
        <w:t>nte, poner en consideración el informe de ponencia positiva que se presenta para el primer debate en Cámara de Representantes del</w:t>
      </w:r>
      <w:bookmarkStart w:id="1" w:name="_GoBack"/>
      <w:bookmarkEnd w:id="1"/>
      <w:r w:rsidRPr="00B130A7">
        <w:rPr>
          <w:rFonts w:ascii="Calibri" w:hAnsi="Calibri" w:cs="Calibri"/>
          <w:color w:val="000000" w:themeColor="text1"/>
        </w:rPr>
        <w:t xml:space="preserve"> Proyecto de Acto Legislativo Nº 185 de 2022 Cámara</w:t>
      </w:r>
      <w:r w:rsidR="0051109A">
        <w:rPr>
          <w:rFonts w:ascii="Calibri" w:hAnsi="Calibri" w:cs="Calibri"/>
          <w:color w:val="000000" w:themeColor="text1"/>
        </w:rPr>
        <w:t xml:space="preserve"> </w:t>
      </w:r>
      <w:r w:rsidR="00025724">
        <w:rPr>
          <w:rFonts w:ascii="Calibri" w:hAnsi="Calibri" w:cs="Calibri"/>
          <w:color w:val="000000" w:themeColor="text1"/>
        </w:rPr>
        <w:t>-</w:t>
      </w:r>
      <w:r w:rsidR="0051109A">
        <w:rPr>
          <w:rFonts w:ascii="Calibri" w:hAnsi="Calibri" w:cs="Calibri"/>
          <w:color w:val="000000" w:themeColor="text1"/>
        </w:rPr>
        <w:t>Pri</w:t>
      </w:r>
      <w:r w:rsidR="0051109A" w:rsidRPr="0051109A">
        <w:rPr>
          <w:rFonts w:ascii="Calibri" w:hAnsi="Calibri" w:cs="Calibri"/>
          <w:color w:val="000000" w:themeColor="text1"/>
        </w:rPr>
        <w:t>m</w:t>
      </w:r>
      <w:r w:rsidR="0051109A">
        <w:rPr>
          <w:rFonts w:ascii="Calibri" w:hAnsi="Calibri" w:cs="Calibri"/>
          <w:color w:val="000000" w:themeColor="text1"/>
        </w:rPr>
        <w:t>era Vuelta-</w:t>
      </w:r>
      <w:r w:rsidRPr="00B130A7">
        <w:rPr>
          <w:rFonts w:ascii="Calibri" w:hAnsi="Calibri" w:cs="Calibri"/>
          <w:color w:val="000000" w:themeColor="text1"/>
        </w:rPr>
        <w:t xml:space="preserve"> “Por el cual se otorga al municipio de Manizales (Caldas) la categoría de Distrito Especial -Eje del conocimiento-“.</w:t>
      </w:r>
    </w:p>
    <w:p w14:paraId="5A7F213D" w14:textId="5A2B0437" w:rsidR="0082483D" w:rsidRPr="00B130A7" w:rsidRDefault="0082483D" w:rsidP="00B130A7">
      <w:pPr>
        <w:spacing w:line="276" w:lineRule="auto"/>
        <w:jc w:val="both"/>
        <w:rPr>
          <w:rFonts w:ascii="Calibri" w:hAnsi="Calibri" w:cs="Calibri"/>
          <w:color w:val="000000" w:themeColor="text1"/>
        </w:rPr>
      </w:pPr>
    </w:p>
    <w:p w14:paraId="3F4D90C4" w14:textId="1DB7806E" w:rsidR="0082483D" w:rsidRPr="00B130A7" w:rsidRDefault="0082483D" w:rsidP="00B130A7">
      <w:pPr>
        <w:spacing w:line="276" w:lineRule="auto"/>
        <w:jc w:val="both"/>
        <w:rPr>
          <w:rFonts w:ascii="Calibri" w:hAnsi="Calibri" w:cs="Calibri"/>
          <w:color w:val="000000" w:themeColor="text1"/>
        </w:rPr>
      </w:pPr>
    </w:p>
    <w:p w14:paraId="23C6AB8B" w14:textId="3F559BEB"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Firma el Honorable Representante,</w:t>
      </w:r>
    </w:p>
    <w:p w14:paraId="524B654E" w14:textId="317A407F" w:rsidR="0082483D" w:rsidRPr="00B130A7" w:rsidRDefault="0082483D" w:rsidP="00B130A7">
      <w:pPr>
        <w:spacing w:line="276" w:lineRule="auto"/>
        <w:jc w:val="both"/>
        <w:rPr>
          <w:rFonts w:ascii="Calibri" w:hAnsi="Calibri" w:cs="Calibri"/>
          <w:color w:val="000000" w:themeColor="text1"/>
        </w:rPr>
      </w:pPr>
    </w:p>
    <w:p w14:paraId="3A0915D7" w14:textId="09979A72" w:rsidR="0082483D" w:rsidRPr="00B130A7" w:rsidRDefault="0082483D" w:rsidP="00B130A7">
      <w:pPr>
        <w:spacing w:line="276" w:lineRule="auto"/>
        <w:jc w:val="both"/>
        <w:rPr>
          <w:rFonts w:ascii="Calibri" w:hAnsi="Calibri" w:cs="Calibri"/>
          <w:color w:val="000000" w:themeColor="text1"/>
        </w:rPr>
      </w:pPr>
    </w:p>
    <w:p w14:paraId="28EC5806" w14:textId="471B13F5" w:rsidR="0082483D" w:rsidRPr="008F54F8" w:rsidRDefault="0082483D" w:rsidP="00B130A7">
      <w:pPr>
        <w:spacing w:line="276" w:lineRule="auto"/>
        <w:jc w:val="both"/>
        <w:rPr>
          <w:rFonts w:ascii="Calibri" w:hAnsi="Calibri" w:cs="Calibri"/>
          <w:b/>
          <w:color w:val="000000" w:themeColor="text1"/>
        </w:rPr>
      </w:pPr>
    </w:p>
    <w:p w14:paraId="74D96D93" w14:textId="71D28F08" w:rsidR="008F54F8" w:rsidRPr="008F54F8" w:rsidRDefault="008F54F8" w:rsidP="00B130A7">
      <w:pPr>
        <w:spacing w:line="276" w:lineRule="auto"/>
        <w:jc w:val="both"/>
        <w:rPr>
          <w:rFonts w:ascii="Calibri" w:hAnsi="Calibri" w:cs="Calibri"/>
          <w:b/>
          <w:bCs/>
          <w:color w:val="000000" w:themeColor="text1"/>
        </w:rPr>
      </w:pPr>
      <w:r w:rsidRPr="008F54F8">
        <w:rPr>
          <w:rFonts w:ascii="Calibri" w:hAnsi="Calibri" w:cs="Calibri"/>
          <w:b/>
          <w:color w:val="000000" w:themeColor="text1"/>
        </w:rPr>
        <w:t>JUAN SEBASTIAN GÓMEZ</w:t>
      </w:r>
    </w:p>
    <w:p w14:paraId="4D94A767" w14:textId="3F578C35"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Ponente</w:t>
      </w:r>
    </w:p>
    <w:p w14:paraId="1CAA9710" w14:textId="5771F111" w:rsidR="0082483D" w:rsidRDefault="0082483D" w:rsidP="0082483D">
      <w:pPr>
        <w:jc w:val="both"/>
      </w:pPr>
    </w:p>
    <w:p w14:paraId="4939F21E" w14:textId="4F0A33AD" w:rsidR="0082483D" w:rsidRDefault="0082483D" w:rsidP="0082483D">
      <w:pPr>
        <w:jc w:val="both"/>
      </w:pPr>
    </w:p>
    <w:p w14:paraId="556D5853" w14:textId="56DC1C18" w:rsidR="0082483D" w:rsidRDefault="0082483D" w:rsidP="0082483D">
      <w:pPr>
        <w:jc w:val="center"/>
      </w:pPr>
    </w:p>
    <w:p w14:paraId="552EB69C" w14:textId="7C205C1B" w:rsidR="0082483D" w:rsidRDefault="0082483D" w:rsidP="0082483D">
      <w:pPr>
        <w:jc w:val="center"/>
      </w:pPr>
    </w:p>
    <w:p w14:paraId="007A650F" w14:textId="72839DA1" w:rsidR="0082483D" w:rsidRDefault="0082483D" w:rsidP="0082483D">
      <w:pPr>
        <w:jc w:val="center"/>
      </w:pPr>
    </w:p>
    <w:p w14:paraId="3E4317A2" w14:textId="2EEE87AE" w:rsidR="0082483D" w:rsidRDefault="0082483D" w:rsidP="0082483D">
      <w:pPr>
        <w:jc w:val="center"/>
      </w:pPr>
    </w:p>
    <w:p w14:paraId="0FD7F249" w14:textId="6A76865A" w:rsidR="0082483D" w:rsidRDefault="0082483D" w:rsidP="0082483D">
      <w:pPr>
        <w:jc w:val="center"/>
      </w:pPr>
    </w:p>
    <w:p w14:paraId="3709AA3C" w14:textId="77777777" w:rsidR="00025724" w:rsidRDefault="00025724" w:rsidP="0082483D">
      <w:pPr>
        <w:jc w:val="center"/>
      </w:pPr>
    </w:p>
    <w:p w14:paraId="08D485DC" w14:textId="77777777" w:rsidR="00025724" w:rsidRDefault="00025724" w:rsidP="0082483D">
      <w:pPr>
        <w:jc w:val="center"/>
      </w:pPr>
    </w:p>
    <w:p w14:paraId="5C1FF607" w14:textId="77777777" w:rsidR="00025724" w:rsidRDefault="00025724" w:rsidP="0082483D">
      <w:pPr>
        <w:jc w:val="center"/>
      </w:pPr>
    </w:p>
    <w:p w14:paraId="512E51B8" w14:textId="77777777" w:rsidR="00025724" w:rsidRDefault="00025724" w:rsidP="0082483D">
      <w:pPr>
        <w:jc w:val="center"/>
      </w:pPr>
    </w:p>
    <w:p w14:paraId="7901DE40" w14:textId="77777777" w:rsidR="00025724" w:rsidRDefault="00025724" w:rsidP="0082483D">
      <w:pPr>
        <w:jc w:val="center"/>
      </w:pPr>
    </w:p>
    <w:p w14:paraId="57B8385B" w14:textId="77777777" w:rsidR="00025724" w:rsidRDefault="00025724" w:rsidP="0082483D">
      <w:pPr>
        <w:jc w:val="center"/>
      </w:pPr>
    </w:p>
    <w:p w14:paraId="5156E5AE" w14:textId="77777777" w:rsidR="00025724" w:rsidRDefault="00025724" w:rsidP="0082483D">
      <w:pPr>
        <w:jc w:val="center"/>
      </w:pPr>
    </w:p>
    <w:p w14:paraId="0DB63043" w14:textId="77777777" w:rsidR="00025724" w:rsidRDefault="00025724" w:rsidP="0082483D">
      <w:pPr>
        <w:jc w:val="center"/>
      </w:pPr>
    </w:p>
    <w:p w14:paraId="21662AF8" w14:textId="77777777" w:rsidR="00025724" w:rsidRDefault="00025724" w:rsidP="0082483D">
      <w:pPr>
        <w:jc w:val="center"/>
      </w:pPr>
    </w:p>
    <w:p w14:paraId="678B4183" w14:textId="77777777" w:rsidR="00025724" w:rsidRDefault="00025724" w:rsidP="0082483D">
      <w:pPr>
        <w:jc w:val="center"/>
      </w:pPr>
    </w:p>
    <w:p w14:paraId="645D1B20" w14:textId="77777777" w:rsidR="00025724" w:rsidRDefault="00025724" w:rsidP="0082483D">
      <w:pPr>
        <w:jc w:val="center"/>
      </w:pPr>
    </w:p>
    <w:p w14:paraId="62E680FA" w14:textId="77777777" w:rsidR="00025724" w:rsidRDefault="00025724" w:rsidP="0082483D">
      <w:pPr>
        <w:jc w:val="center"/>
      </w:pPr>
    </w:p>
    <w:p w14:paraId="3FEED54E" w14:textId="77777777" w:rsidR="00025724" w:rsidRDefault="00025724" w:rsidP="0082483D">
      <w:pPr>
        <w:jc w:val="center"/>
      </w:pPr>
    </w:p>
    <w:p w14:paraId="4879ED0C" w14:textId="77777777" w:rsidR="00025724" w:rsidRDefault="00025724" w:rsidP="0082483D">
      <w:pPr>
        <w:jc w:val="center"/>
      </w:pPr>
    </w:p>
    <w:p w14:paraId="0887CBCA" w14:textId="77777777" w:rsidR="00025724" w:rsidRDefault="00025724" w:rsidP="0082483D">
      <w:pPr>
        <w:jc w:val="center"/>
      </w:pPr>
    </w:p>
    <w:p w14:paraId="5CA1C379" w14:textId="77777777" w:rsidR="00025724" w:rsidRDefault="00025724" w:rsidP="0082483D">
      <w:pPr>
        <w:jc w:val="center"/>
      </w:pPr>
    </w:p>
    <w:p w14:paraId="44D4D08C" w14:textId="77777777" w:rsidR="00025724" w:rsidRDefault="00025724" w:rsidP="0082483D">
      <w:pPr>
        <w:jc w:val="center"/>
      </w:pPr>
    </w:p>
    <w:p w14:paraId="335171A9" w14:textId="77777777" w:rsidR="00025724" w:rsidRDefault="00025724" w:rsidP="0082483D">
      <w:pPr>
        <w:jc w:val="center"/>
      </w:pPr>
    </w:p>
    <w:p w14:paraId="56824253" w14:textId="77777777" w:rsidR="00025724" w:rsidRDefault="00025724" w:rsidP="0082483D">
      <w:pPr>
        <w:jc w:val="center"/>
      </w:pPr>
    </w:p>
    <w:p w14:paraId="5E375380" w14:textId="77777777" w:rsidR="00025724" w:rsidRDefault="00025724" w:rsidP="0082483D">
      <w:pPr>
        <w:jc w:val="center"/>
      </w:pPr>
    </w:p>
    <w:p w14:paraId="600D0E80" w14:textId="6FF21C3D" w:rsidR="0082483D" w:rsidRDefault="0082483D" w:rsidP="0082483D">
      <w:pPr>
        <w:jc w:val="center"/>
      </w:pPr>
    </w:p>
    <w:p w14:paraId="4DE346A6" w14:textId="231A3675" w:rsidR="0082483D" w:rsidRDefault="0082483D" w:rsidP="0082483D">
      <w:pPr>
        <w:jc w:val="center"/>
      </w:pPr>
    </w:p>
    <w:p w14:paraId="3FA7EC6A" w14:textId="2825640B" w:rsidR="0082483D" w:rsidRPr="005E0C91" w:rsidRDefault="0082483D" w:rsidP="0082483D">
      <w:pPr>
        <w:jc w:val="center"/>
        <w:rPr>
          <w:b/>
          <w:bCs/>
        </w:rPr>
      </w:pPr>
    </w:p>
    <w:p w14:paraId="3D7BC30D" w14:textId="3A20737B" w:rsidR="0082483D" w:rsidRDefault="0082483D" w:rsidP="0082483D">
      <w:pPr>
        <w:jc w:val="center"/>
        <w:rPr>
          <w:b/>
          <w:bCs/>
        </w:rPr>
      </w:pPr>
      <w:r w:rsidRPr="005E0C91">
        <w:rPr>
          <w:b/>
          <w:bCs/>
        </w:rPr>
        <w:t>TEXTO PROPUESTO PARA PRIMER DEBATE</w:t>
      </w:r>
    </w:p>
    <w:p w14:paraId="0B8B3E2E" w14:textId="540C7C71" w:rsidR="00025724" w:rsidRPr="005E0C91" w:rsidRDefault="00025724" w:rsidP="0082483D">
      <w:pPr>
        <w:jc w:val="center"/>
        <w:rPr>
          <w:b/>
          <w:bCs/>
        </w:rPr>
      </w:pPr>
      <w:r>
        <w:rPr>
          <w:b/>
          <w:bCs/>
        </w:rPr>
        <w:lastRenderedPageBreak/>
        <w:t>PRI</w:t>
      </w:r>
      <w:r w:rsidRPr="00025724">
        <w:rPr>
          <w:b/>
          <w:bCs/>
        </w:rPr>
        <w:t>M</w:t>
      </w:r>
      <w:r>
        <w:rPr>
          <w:b/>
          <w:bCs/>
        </w:rPr>
        <w:t>ERA VUELTA</w:t>
      </w:r>
    </w:p>
    <w:p w14:paraId="09FB0B08" w14:textId="7EE2E11C" w:rsidR="0082483D" w:rsidRPr="005E0C91" w:rsidRDefault="0082483D" w:rsidP="0082483D">
      <w:pPr>
        <w:jc w:val="center"/>
        <w:rPr>
          <w:b/>
          <w:bCs/>
        </w:rPr>
      </w:pPr>
    </w:p>
    <w:p w14:paraId="03927791" w14:textId="77777777" w:rsidR="0082483D" w:rsidRPr="005E0C91" w:rsidRDefault="0082483D" w:rsidP="0082483D">
      <w:pPr>
        <w:jc w:val="center"/>
        <w:rPr>
          <w:b/>
          <w:bCs/>
        </w:rPr>
      </w:pPr>
      <w:r w:rsidRPr="005E0C91">
        <w:rPr>
          <w:b/>
          <w:bCs/>
        </w:rPr>
        <w:t xml:space="preserve">Proyecto de Acto Legislativo Nº 185 de 2022 Cámara </w:t>
      </w:r>
    </w:p>
    <w:p w14:paraId="4D49FD40" w14:textId="77777777" w:rsidR="0082483D" w:rsidRPr="005E0C91" w:rsidRDefault="0082483D" w:rsidP="0082483D">
      <w:pPr>
        <w:jc w:val="center"/>
        <w:rPr>
          <w:b/>
          <w:bCs/>
        </w:rPr>
      </w:pPr>
    </w:p>
    <w:p w14:paraId="79C46D20" w14:textId="2DF3BD63" w:rsidR="0082483D" w:rsidRPr="005E0C91" w:rsidRDefault="0082483D" w:rsidP="0082483D">
      <w:pPr>
        <w:jc w:val="center"/>
        <w:rPr>
          <w:b/>
          <w:bCs/>
        </w:rPr>
      </w:pPr>
      <w:r w:rsidRPr="005E0C91">
        <w:rPr>
          <w:b/>
          <w:bCs/>
        </w:rPr>
        <w:t>Por el cual se otorga al municipio de Manizales (Caldas) la categoría de Distrito Especial -Eje del conocimiento-</w:t>
      </w:r>
    </w:p>
    <w:p w14:paraId="7AB5520F" w14:textId="1919F426" w:rsidR="0082483D" w:rsidRDefault="0082483D" w:rsidP="0082483D">
      <w:pPr>
        <w:jc w:val="center"/>
      </w:pPr>
    </w:p>
    <w:p w14:paraId="13B82276" w14:textId="1A0EB561" w:rsidR="0082483D" w:rsidRDefault="0082483D" w:rsidP="0082483D">
      <w:pPr>
        <w:jc w:val="center"/>
      </w:pPr>
    </w:p>
    <w:p w14:paraId="4150F9AB" w14:textId="01B719B6" w:rsidR="0082483D" w:rsidRDefault="0082483D" w:rsidP="0082483D">
      <w:pPr>
        <w:jc w:val="center"/>
      </w:pPr>
      <w:r>
        <w:t>EL CONGRESO DE COLOMBIA</w:t>
      </w:r>
    </w:p>
    <w:p w14:paraId="68621C3A" w14:textId="16E1D75C" w:rsidR="0082483D" w:rsidRDefault="0082483D" w:rsidP="0082483D">
      <w:pPr>
        <w:jc w:val="center"/>
      </w:pPr>
    </w:p>
    <w:p w14:paraId="710F9952" w14:textId="1A4F7DE0" w:rsidR="0082483D" w:rsidRDefault="0082483D" w:rsidP="0082483D">
      <w:pPr>
        <w:jc w:val="center"/>
      </w:pPr>
      <w:r>
        <w:t>DECRETA:</w:t>
      </w:r>
    </w:p>
    <w:p w14:paraId="769CB87D" w14:textId="755E8380" w:rsidR="0082483D" w:rsidRDefault="0082483D" w:rsidP="0082483D">
      <w:pPr>
        <w:jc w:val="center"/>
      </w:pPr>
    </w:p>
    <w:p w14:paraId="45E7BB83" w14:textId="66116DB9" w:rsidR="0082483D" w:rsidRDefault="0082483D" w:rsidP="0082483D">
      <w:pPr>
        <w:jc w:val="both"/>
      </w:pPr>
    </w:p>
    <w:p w14:paraId="69C7131A" w14:textId="77777777" w:rsidR="005E0C91" w:rsidRPr="00A859E4" w:rsidRDefault="005E0C91" w:rsidP="005E0C91">
      <w:pPr>
        <w:jc w:val="both"/>
        <w:rPr>
          <w:b/>
          <w:bCs/>
        </w:rPr>
      </w:pPr>
      <w:r w:rsidRPr="00A859E4">
        <w:rPr>
          <w:b/>
          <w:bCs/>
        </w:rPr>
        <w:t>Artículo 1º. Adiciónese el siguiente inciso al artículo 356 de la Constitución Política.</w:t>
      </w:r>
    </w:p>
    <w:p w14:paraId="1534BBF1" w14:textId="77777777" w:rsidR="005E0C91" w:rsidRDefault="005E0C91" w:rsidP="005E0C91">
      <w:pPr>
        <w:jc w:val="both"/>
      </w:pPr>
    </w:p>
    <w:p w14:paraId="231ACAD1" w14:textId="77777777" w:rsidR="005E0C91" w:rsidRDefault="005E0C91" w:rsidP="005E0C91">
      <w:pPr>
        <w:jc w:val="both"/>
      </w:pPr>
      <w:r w:rsidRPr="0002422D">
        <w:t xml:space="preserve">La ciudad de </w:t>
      </w:r>
      <w:r>
        <w:t>Manizales</w:t>
      </w:r>
      <w:r w:rsidRPr="0002422D">
        <w:t xml:space="preserve"> se organiza como Distrito Especial </w:t>
      </w:r>
      <w:r>
        <w:t>–</w:t>
      </w:r>
      <w:r w:rsidRPr="00BB3A75">
        <w:rPr>
          <w:i/>
        </w:rPr>
        <w:t>Eje del conocimiento</w:t>
      </w:r>
      <w:r>
        <w:t>-</w:t>
      </w:r>
      <w:r w:rsidRPr="0002422D">
        <w:t>. Su régimen político y fiscal será el previsto en la Constitución y las leyes especiales que para el efecto se dicten.</w:t>
      </w:r>
    </w:p>
    <w:p w14:paraId="55E38B97" w14:textId="77777777" w:rsidR="005E0C91" w:rsidRDefault="005E0C91" w:rsidP="005E0C91">
      <w:pPr>
        <w:jc w:val="both"/>
      </w:pPr>
    </w:p>
    <w:p w14:paraId="156F0DA1" w14:textId="77777777" w:rsidR="005E0C91" w:rsidRDefault="005E0C91" w:rsidP="005E0C91">
      <w:pPr>
        <w:jc w:val="both"/>
      </w:pPr>
      <w:r w:rsidRPr="00A859E4">
        <w:rPr>
          <w:b/>
          <w:bCs/>
        </w:rPr>
        <w:t>Artículo 2º. Adiciónese el siguiente parágrafo al artículo 356 de la Constitución Política:</w:t>
      </w:r>
    </w:p>
    <w:p w14:paraId="606A90EF" w14:textId="77777777" w:rsidR="005E0C91" w:rsidRDefault="005E0C91" w:rsidP="005E0C91">
      <w:pPr>
        <w:jc w:val="both"/>
      </w:pPr>
      <w:r w:rsidRPr="00CA5C08">
        <w:t>PARÁGRAFO</w:t>
      </w:r>
      <w:r>
        <w:t xml:space="preserve"> 2.</w:t>
      </w:r>
      <w:r w:rsidRPr="00CA5C08">
        <w:t xml:space="preserve"> La ciudad de </w:t>
      </w:r>
      <w:r>
        <w:t>Manizales y las demás ciudades que se organicen</w:t>
      </w:r>
      <w:r w:rsidRPr="00CA5C08">
        <w:t xml:space="preserve"> como </w:t>
      </w:r>
      <w:r w:rsidRPr="0002422D">
        <w:t xml:space="preserve">Distrito Especial </w:t>
      </w:r>
      <w:r>
        <w:t>Eje del Conocimiento,</w:t>
      </w:r>
      <w:r w:rsidRPr="00CA5C08">
        <w:t xml:space="preserve"> no estará</w:t>
      </w:r>
      <w:r>
        <w:t>n</w:t>
      </w:r>
      <w:r w:rsidRPr="00CA5C08">
        <w:t xml:space="preserve"> obligad</w:t>
      </w:r>
      <w:r>
        <w:t>as</w:t>
      </w:r>
      <w:r w:rsidRPr="00CA5C08">
        <w:t xml:space="preserve"> a efectuar ajustes administrativos que aumenten sus costos</w:t>
      </w:r>
      <w:r>
        <w:t xml:space="preserve"> ni a d</w:t>
      </w:r>
      <w:r w:rsidRPr="009B4765">
        <w:t>ividir el territorio del distrito en localidades</w:t>
      </w:r>
      <w:r w:rsidRPr="00CA5C08">
        <w:t>. La ley podrá crear mecanismos adicionales a los existentes</w:t>
      </w:r>
      <w:r>
        <w:t xml:space="preserve"> para la promoción y el desarrollo del Distrito Especial, así como la creación de un fondo de desarrollo distrital para el financiamiento de los proyectos de ciencia, tecnología e innovación.</w:t>
      </w:r>
    </w:p>
    <w:p w14:paraId="73470A8C" w14:textId="77777777" w:rsidR="005E0C91" w:rsidRDefault="005E0C91" w:rsidP="005E0C91">
      <w:pPr>
        <w:jc w:val="both"/>
      </w:pPr>
    </w:p>
    <w:p w14:paraId="076C8204" w14:textId="77777777" w:rsidR="005E0C91" w:rsidRDefault="005E0C91" w:rsidP="005E0C91">
      <w:pPr>
        <w:jc w:val="both"/>
      </w:pPr>
      <w:r w:rsidRPr="00A859E4">
        <w:rPr>
          <w:b/>
          <w:bCs/>
        </w:rPr>
        <w:t>Artículo 3º. Vigencia.</w:t>
      </w:r>
      <w:r>
        <w:t xml:space="preserve"> El presente Acto Legislativo rige a partir de su promulgación.</w:t>
      </w:r>
    </w:p>
    <w:p w14:paraId="45AB49F1" w14:textId="53BF37A8" w:rsidR="0082483D" w:rsidRDefault="0082483D" w:rsidP="0082483D">
      <w:pPr>
        <w:jc w:val="both"/>
      </w:pPr>
    </w:p>
    <w:p w14:paraId="60E2D9A5" w14:textId="77777777" w:rsidR="0082483D" w:rsidRDefault="0082483D" w:rsidP="0082483D">
      <w:pPr>
        <w:jc w:val="center"/>
      </w:pPr>
    </w:p>
    <w:p w14:paraId="1DB23850" w14:textId="77777777" w:rsidR="005E0C91" w:rsidRDefault="005E0C91" w:rsidP="005E0C91">
      <w:pPr>
        <w:jc w:val="both"/>
      </w:pPr>
      <w:r>
        <w:t>Firma el Honorable Representante,</w:t>
      </w:r>
    </w:p>
    <w:p w14:paraId="5927254F" w14:textId="77777777" w:rsidR="005E0C91" w:rsidRDefault="005E0C91" w:rsidP="005E0C91">
      <w:pPr>
        <w:jc w:val="both"/>
      </w:pPr>
    </w:p>
    <w:p w14:paraId="4DCF3625" w14:textId="77777777" w:rsidR="005E0C91" w:rsidRDefault="005E0C91" w:rsidP="005E0C91">
      <w:pPr>
        <w:jc w:val="both"/>
      </w:pPr>
    </w:p>
    <w:p w14:paraId="215CF93E" w14:textId="77777777" w:rsidR="005E0C91" w:rsidRDefault="005E0C91" w:rsidP="005E0C91">
      <w:pPr>
        <w:jc w:val="both"/>
      </w:pPr>
    </w:p>
    <w:p w14:paraId="06D28429" w14:textId="51DFE8B9" w:rsidR="005E0C91" w:rsidRPr="0082483D" w:rsidRDefault="00DE26F3" w:rsidP="005E0C91">
      <w:pPr>
        <w:jc w:val="both"/>
        <w:rPr>
          <w:b/>
          <w:bCs/>
        </w:rPr>
      </w:pPr>
      <w:r>
        <w:rPr>
          <w:b/>
          <w:bCs/>
        </w:rPr>
        <w:t>JUAN SEBASTIAN GOMEZ</w:t>
      </w:r>
    </w:p>
    <w:p w14:paraId="5524DB0E" w14:textId="77777777" w:rsidR="005E0C91" w:rsidRDefault="005E0C91" w:rsidP="005E0C91">
      <w:pPr>
        <w:jc w:val="both"/>
      </w:pPr>
      <w:r>
        <w:t>Ponente</w:t>
      </w:r>
    </w:p>
    <w:p w14:paraId="01F490D7" w14:textId="77777777" w:rsidR="005E0C91" w:rsidRDefault="005E0C91" w:rsidP="005E0C91">
      <w:pPr>
        <w:jc w:val="both"/>
      </w:pPr>
    </w:p>
    <w:p w14:paraId="740A6967" w14:textId="0A957BA3" w:rsidR="0082483D" w:rsidRPr="00893C2B" w:rsidRDefault="0082483D" w:rsidP="0082483D">
      <w:pPr>
        <w:jc w:val="both"/>
      </w:pPr>
    </w:p>
    <w:sectPr w:rsidR="0082483D" w:rsidRPr="00893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42"/>
    <w:rsid w:val="00017B90"/>
    <w:rsid w:val="00025724"/>
    <w:rsid w:val="000E0D7D"/>
    <w:rsid w:val="001125F6"/>
    <w:rsid w:val="00215160"/>
    <w:rsid w:val="002B32B3"/>
    <w:rsid w:val="002C4042"/>
    <w:rsid w:val="002E29EB"/>
    <w:rsid w:val="00321CB4"/>
    <w:rsid w:val="00407001"/>
    <w:rsid w:val="0051109A"/>
    <w:rsid w:val="005D7144"/>
    <w:rsid w:val="005E0C91"/>
    <w:rsid w:val="006F4FBE"/>
    <w:rsid w:val="0082483D"/>
    <w:rsid w:val="00850206"/>
    <w:rsid w:val="00893C2B"/>
    <w:rsid w:val="008F54F8"/>
    <w:rsid w:val="009E7E87"/>
    <w:rsid w:val="00A1715F"/>
    <w:rsid w:val="00B130A7"/>
    <w:rsid w:val="00B275D7"/>
    <w:rsid w:val="00C03FBD"/>
    <w:rsid w:val="00C147DD"/>
    <w:rsid w:val="00D70263"/>
    <w:rsid w:val="00DE26F3"/>
    <w:rsid w:val="00E03FF6"/>
    <w:rsid w:val="00F203D2"/>
    <w:rsid w:val="00F846DF"/>
    <w:rsid w:val="00F9456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08"/>
  <w15:chartTrackingRefBased/>
  <w15:docId w15:val="{B9F4F57A-976D-C446-BCB3-3B7737F4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retariasenado.gov.co/senado/basedoc/ley_0005_1992_pr00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3534</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Guerrero Trujillo</dc:creator>
  <cp:keywords/>
  <dc:description/>
  <cp:lastModifiedBy>WORK</cp:lastModifiedBy>
  <cp:revision>4</cp:revision>
  <cp:lastPrinted>2022-09-21T16:09:00Z</cp:lastPrinted>
  <dcterms:created xsi:type="dcterms:W3CDTF">2022-09-22T19:51:00Z</dcterms:created>
  <dcterms:modified xsi:type="dcterms:W3CDTF">2022-09-22T20:57:00Z</dcterms:modified>
</cp:coreProperties>
</file>